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59EB" w14:textId="2F90C8B2" w:rsidR="00A7479A" w:rsidRPr="009F0876" w:rsidRDefault="00A7479A" w:rsidP="008F29C7">
      <w:pPr>
        <w:spacing w:before="240" w:after="0"/>
        <w:jc w:val="right"/>
        <w:rPr>
          <w:rFonts w:ascii="Barlow Condensed Light" w:eastAsia="Times New Roman" w:hAnsi="Barlow Condensed Light" w:cs="Arial"/>
          <w:b/>
          <w:bCs/>
          <w:color w:val="1964AA"/>
          <w:spacing w:val="10"/>
          <w14:numForm w14:val="lining"/>
        </w:rPr>
      </w:pPr>
      <w:r w:rsidRPr="00621A7C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 xml:space="preserve">V Praze dne </w:t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1</w:t>
      </w:r>
      <w:r w:rsidR="000F202B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4</w:t>
      </w:r>
      <w:r w:rsidRPr="00E6791F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 xml:space="preserve">. </w:t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10</w:t>
      </w:r>
      <w:r w:rsidRPr="00E6791F"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>. 2026</w:t>
      </w:r>
    </w:p>
    <w:p w14:paraId="184ACC61" w14:textId="11DF9730" w:rsidR="00A7479A" w:rsidRPr="00A7479A" w:rsidRDefault="00A7479A" w:rsidP="008F29C7">
      <w:pPr>
        <w:spacing w:before="240" w:after="0"/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</w:pPr>
      <w:r w:rsidRPr="00711C82">
        <w:rPr>
          <w:rFonts w:ascii="Barlow Condensed Light" w:eastAsia="Barlow Condensed Light" w:hAnsi="Barlow Condensed Light" w:cs="Barlow Condensed Light"/>
          <w:color w:val="009FE3"/>
          <w:sz w:val="36"/>
          <w:szCs w:val="36"/>
        </w:rPr>
        <w:t>Tisková zpráva</w:t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  <w:r>
        <w:rPr>
          <w:rFonts w:ascii="Barlow Condensed Light" w:eastAsia="Times New Roman" w:hAnsi="Barlow Condensed Light" w:cs="Arial"/>
          <w:b/>
          <w:color w:val="1964AA"/>
          <w:spacing w:val="10"/>
          <w14:numForm w14:val="lining"/>
        </w:rPr>
        <w:tab/>
      </w:r>
    </w:p>
    <w:p w14:paraId="5FF2E8E9" w14:textId="432600E7" w:rsidR="00A7479A" w:rsidRPr="00A7479A" w:rsidRDefault="00A7479A" w:rsidP="00A7479A">
      <w:pPr>
        <w:rPr>
          <w:rFonts w:ascii="Barlow Condensed ExtraBold" w:eastAsia="Aptos" w:hAnsi="Barlow Condensed ExtraBold" w:cs="Arial"/>
          <w:color w:val="1964AA"/>
          <w:sz w:val="48"/>
          <w:szCs w:val="48"/>
        </w:rPr>
      </w:pPr>
      <w:r w:rsidRPr="00A7479A">
        <w:rPr>
          <w:rFonts w:ascii="Barlow Condensed ExtraBold" w:eastAsia="Aptos" w:hAnsi="Barlow Condensed ExtraBold" w:cs="Arial"/>
          <w:color w:val="1964AA"/>
          <w:sz w:val="48"/>
          <w:szCs w:val="48"/>
        </w:rPr>
        <w:t>Proč mladí lékaři nemíří do regionů? Rozhoduj</w:t>
      </w:r>
      <w:r w:rsidR="004749ED">
        <w:rPr>
          <w:rFonts w:ascii="Barlow Condensed ExtraBold" w:eastAsia="Aptos" w:hAnsi="Barlow Condensed ExtraBold" w:cs="Arial"/>
          <w:color w:val="1964AA"/>
          <w:sz w:val="48"/>
          <w:szCs w:val="48"/>
        </w:rPr>
        <w:t>í</w:t>
      </w:r>
      <w:r w:rsidRPr="00A7479A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už</w:t>
      </w:r>
      <w:r w:rsidR="005537AA">
        <w:rPr>
          <w:rFonts w:ascii="Barlow Condensed ExtraBold" w:eastAsia="Aptos" w:hAnsi="Barlow Condensed ExtraBold" w:cs="Arial"/>
          <w:color w:val="1964AA"/>
          <w:sz w:val="48"/>
          <w:szCs w:val="48"/>
        </w:rPr>
        <w:t> </w:t>
      </w:r>
      <w:r w:rsidRPr="00A7479A">
        <w:rPr>
          <w:rFonts w:ascii="Barlow Condensed ExtraBold" w:eastAsia="Aptos" w:hAnsi="Barlow Condensed ExtraBold" w:cs="Arial"/>
          <w:color w:val="1964AA"/>
          <w:sz w:val="48"/>
          <w:szCs w:val="48"/>
        </w:rPr>
        <w:t>střední školy</w:t>
      </w:r>
      <w:r w:rsidR="004749ED">
        <w:rPr>
          <w:rFonts w:ascii="Barlow Condensed ExtraBold" w:eastAsia="Aptos" w:hAnsi="Barlow Condensed ExtraBold" w:cs="Arial"/>
          <w:color w:val="1964AA"/>
          <w:sz w:val="48"/>
          <w:szCs w:val="48"/>
        </w:rPr>
        <w:t xml:space="preserve"> a nedostatečné možnosti pro kariérní rozvoj</w:t>
      </w:r>
    </w:p>
    <w:p w14:paraId="474D7C54" w14:textId="76563F05" w:rsidR="008F29C7" w:rsidRDefault="008F29C7" w:rsidP="00A7479A">
      <w:pPr>
        <w:jc w:val="both"/>
        <w:rPr>
          <w:rFonts w:ascii="Merriweather" w:hAnsi="Merriweather"/>
          <w:b/>
          <w:bCs/>
          <w:sz w:val="20"/>
          <w:szCs w:val="20"/>
        </w:rPr>
      </w:pPr>
      <w:r>
        <w:rPr>
          <w:rFonts w:ascii="Merriweather" w:hAnsi="Merriweather"/>
          <w:b/>
          <w:bCs/>
          <w:sz w:val="20"/>
          <w:szCs w:val="20"/>
        </w:rPr>
        <w:t>D</w:t>
      </w:r>
      <w:r w:rsidR="004749ED">
        <w:rPr>
          <w:rFonts w:ascii="Merriweather" w:hAnsi="Merriweather"/>
          <w:b/>
          <w:bCs/>
          <w:sz w:val="20"/>
          <w:szCs w:val="20"/>
        </w:rPr>
        <w:t>ostupnost zdravotní péče v Česku je nevyrovnaná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. Na konci roku 2024 </w:t>
      </w:r>
      <w:r>
        <w:rPr>
          <w:rFonts w:ascii="Merriweather" w:hAnsi="Merriweather"/>
          <w:b/>
          <w:bCs/>
          <w:sz w:val="20"/>
          <w:szCs w:val="20"/>
        </w:rPr>
        <w:t xml:space="preserve">například 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>nemělo</w:t>
      </w:r>
      <w:r w:rsidR="004749ED">
        <w:rPr>
          <w:rFonts w:ascii="Merriweather" w:hAnsi="Merriweather"/>
          <w:b/>
          <w:bCs/>
          <w:sz w:val="20"/>
          <w:szCs w:val="20"/>
        </w:rPr>
        <w:t xml:space="preserve"> </w:t>
      </w:r>
      <w:r w:rsidR="00002BD6">
        <w:rPr>
          <w:rFonts w:ascii="Merriweather" w:hAnsi="Merriweather"/>
          <w:b/>
          <w:bCs/>
          <w:sz w:val="20"/>
          <w:szCs w:val="20"/>
        </w:rPr>
        <w:t>po</w:t>
      </w:r>
      <w:r w:rsidR="004749ED">
        <w:rPr>
          <w:rFonts w:ascii="Merriweather" w:hAnsi="Merriweather"/>
          <w:b/>
          <w:bCs/>
          <w:sz w:val="20"/>
          <w:szCs w:val="20"/>
        </w:rPr>
        <w:t xml:space="preserve">dle ministerstva zdravotnictví 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svého praktického lékaře </w:t>
      </w:r>
      <w:r w:rsidR="004749ED">
        <w:rPr>
          <w:rFonts w:ascii="Merriweather" w:hAnsi="Merriweather"/>
          <w:b/>
          <w:bCs/>
          <w:sz w:val="20"/>
          <w:szCs w:val="20"/>
        </w:rPr>
        <w:t xml:space="preserve">nejméně 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půl milionu </w:t>
      </w:r>
      <w:r w:rsidR="0056362A">
        <w:rPr>
          <w:rFonts w:ascii="Merriweather" w:hAnsi="Merriweather"/>
          <w:b/>
          <w:bCs/>
          <w:sz w:val="20"/>
          <w:szCs w:val="20"/>
        </w:rPr>
        <w:t>lidí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. Česká lékařská komora a </w:t>
      </w:r>
      <w:r w:rsidR="00F648A2">
        <w:rPr>
          <w:rFonts w:ascii="Merriweather" w:hAnsi="Merriweather"/>
          <w:b/>
          <w:bCs/>
          <w:sz w:val="20"/>
          <w:szCs w:val="20"/>
        </w:rPr>
        <w:t xml:space="preserve">agentura 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NMS </w:t>
      </w:r>
      <w:r w:rsidR="0056362A">
        <w:rPr>
          <w:rFonts w:ascii="Merriweather" w:hAnsi="Merriweather"/>
          <w:b/>
          <w:bCs/>
          <w:sz w:val="20"/>
          <w:szCs w:val="20"/>
        </w:rPr>
        <w:t>proto zkoumal</w:t>
      </w:r>
      <w:r w:rsidR="00F648A2">
        <w:rPr>
          <w:rFonts w:ascii="Merriweather" w:hAnsi="Merriweather"/>
          <w:b/>
          <w:bCs/>
          <w:sz w:val="20"/>
          <w:szCs w:val="20"/>
        </w:rPr>
        <w:t>y</w:t>
      </w:r>
      <w:r w:rsidR="0056362A">
        <w:rPr>
          <w:rFonts w:ascii="Merriweather" w:hAnsi="Merriweather"/>
          <w:b/>
          <w:bCs/>
          <w:sz w:val="20"/>
          <w:szCs w:val="20"/>
        </w:rPr>
        <w:t>, jaké jsou bariéry a motivace mladých lékařů pro práci v regionech.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 xml:space="preserve"> Výzkum mezi 1 378 mediky a</w:t>
      </w:r>
      <w:r w:rsidR="00A7479A">
        <w:rPr>
          <w:rFonts w:ascii="Merriweather" w:hAnsi="Merriweather"/>
          <w:b/>
          <w:bCs/>
          <w:sz w:val="20"/>
          <w:szCs w:val="20"/>
        </w:rPr>
        <w:t> </w:t>
      </w:r>
      <w:r w:rsidR="00A7479A" w:rsidRPr="00A7479A">
        <w:rPr>
          <w:rFonts w:ascii="Merriweather" w:hAnsi="Merriweather"/>
          <w:b/>
          <w:bCs/>
          <w:sz w:val="20"/>
          <w:szCs w:val="20"/>
        </w:rPr>
        <w:t>mladými lékaři ukázal, že problém začíná dávno před nástupem do první práce</w:t>
      </w:r>
      <w:r w:rsidR="004749ED">
        <w:rPr>
          <w:rFonts w:ascii="Merriweather" w:hAnsi="Merriweather"/>
          <w:b/>
          <w:bCs/>
          <w:sz w:val="20"/>
          <w:szCs w:val="20"/>
        </w:rPr>
        <w:t xml:space="preserve"> po vysoké škole a pokračuje během specializačního vzdělávání.</w:t>
      </w:r>
      <w:r>
        <w:rPr>
          <w:rFonts w:ascii="Merriweather" w:hAnsi="Merriweather"/>
          <w:b/>
          <w:bCs/>
          <w:sz w:val="20"/>
          <w:szCs w:val="20"/>
        </w:rPr>
        <w:t xml:space="preserve"> </w:t>
      </w:r>
    </w:p>
    <w:p w14:paraId="6177B73F" w14:textId="43E41BDE" w:rsidR="00B55C73" w:rsidRPr="00A7479A" w:rsidRDefault="00B55C73" w:rsidP="008F29C7">
      <w:pPr>
        <w:spacing w:before="240" w:after="0"/>
        <w:rPr>
          <w:rFonts w:ascii="Merriweather" w:eastAsia="Times New Roman" w:hAnsi="Merriweather" w:cs="Times New Roman"/>
          <w:color w:val="00B0F0"/>
          <w:lang w:bidi="en-US"/>
        </w:rPr>
      </w:pPr>
      <w:r w:rsidRPr="00A7479A">
        <w:rPr>
          <w:rFonts w:ascii="Merriweather" w:eastAsia="Times New Roman" w:hAnsi="Merriweather" w:cs="Times New Roman"/>
          <w:color w:val="00B0F0"/>
          <w:lang w:bidi="en-US"/>
        </w:rPr>
        <w:t xml:space="preserve">Čtvrtina mladých lékařů postrádá svého školitele </w:t>
      </w:r>
    </w:p>
    <w:p w14:paraId="48BDCE58" w14:textId="0B24C7CE" w:rsidR="00B55C73" w:rsidRPr="00A7479A" w:rsidRDefault="008F29C7" w:rsidP="00B55C73">
      <w:pPr>
        <w:jc w:val="both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i/>
          <w:iCs/>
          <w:noProof/>
          <w:color w:val="0070C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B3FD3BB" wp14:editId="7B00A1D6">
            <wp:simplePos x="0" y="0"/>
            <wp:positionH relativeFrom="column">
              <wp:posOffset>617220</wp:posOffset>
            </wp:positionH>
            <wp:positionV relativeFrom="paragraph">
              <wp:posOffset>673158</wp:posOffset>
            </wp:positionV>
            <wp:extent cx="4620260" cy="3969385"/>
            <wp:effectExtent l="0" t="0" r="8890" b="0"/>
            <wp:wrapTopAndBottom/>
            <wp:docPr id="160178842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396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C73" w:rsidRPr="00A7479A">
        <w:rPr>
          <w:rFonts w:ascii="Merriweather" w:hAnsi="Merriweather"/>
          <w:sz w:val="20"/>
          <w:szCs w:val="20"/>
        </w:rPr>
        <w:t xml:space="preserve">Po škole čeká mladé lékaře několik let specializačního vzdělávání pod vedením zkušeného kolegy, tzv. školitele. </w:t>
      </w:r>
      <w:r w:rsidR="00B55C73" w:rsidRPr="004749ED">
        <w:rPr>
          <w:rFonts w:ascii="Merriweather" w:hAnsi="Merriweather"/>
          <w:b/>
          <w:bCs/>
          <w:sz w:val="20"/>
          <w:szCs w:val="20"/>
        </w:rPr>
        <w:t xml:space="preserve">Představy mediků o další kariéře se s praxí výrazně rozcházejí. </w:t>
      </w:r>
      <w:r w:rsidR="00B55C73" w:rsidRPr="00A7479A">
        <w:rPr>
          <w:rFonts w:ascii="Merriweather" w:hAnsi="Merriweather"/>
          <w:sz w:val="20"/>
          <w:szCs w:val="20"/>
        </w:rPr>
        <w:t xml:space="preserve">Téměř devět z deseti </w:t>
      </w:r>
      <w:r w:rsidR="00B55C73">
        <w:rPr>
          <w:rFonts w:ascii="Merriweather" w:hAnsi="Merriweather"/>
          <w:sz w:val="20"/>
          <w:szCs w:val="20"/>
        </w:rPr>
        <w:t xml:space="preserve">mediků </w:t>
      </w:r>
      <w:r w:rsidR="00B55C73" w:rsidRPr="00A7479A">
        <w:rPr>
          <w:rFonts w:ascii="Merriweather" w:hAnsi="Merriweather"/>
          <w:sz w:val="20"/>
          <w:szCs w:val="20"/>
        </w:rPr>
        <w:t xml:space="preserve">(88 %) počítá s tím, že se jim školitel bude věnovat alespoň jednou týdně. Ve skutečnosti </w:t>
      </w:r>
      <w:r w:rsidR="00F648A2">
        <w:rPr>
          <w:rFonts w:ascii="Merriweather" w:hAnsi="Merriweather"/>
          <w:sz w:val="20"/>
          <w:szCs w:val="20"/>
        </w:rPr>
        <w:t xml:space="preserve">má pravidelný kontakt se školitelem jen </w:t>
      </w:r>
      <w:r w:rsidR="00B55C73">
        <w:rPr>
          <w:rFonts w:ascii="Merriweather" w:hAnsi="Merriweather"/>
          <w:sz w:val="20"/>
          <w:szCs w:val="20"/>
        </w:rPr>
        <w:t>56 %</w:t>
      </w:r>
      <w:r w:rsidR="00F648A2">
        <w:rPr>
          <w:rFonts w:ascii="Merriweather" w:hAnsi="Merriweather"/>
          <w:sz w:val="20"/>
          <w:szCs w:val="20"/>
        </w:rPr>
        <w:t xml:space="preserve"> mladých lékařů</w:t>
      </w:r>
      <w:r w:rsidR="00B55C73" w:rsidRPr="00A7479A">
        <w:rPr>
          <w:rFonts w:ascii="Merriweather" w:hAnsi="Merriweather"/>
          <w:sz w:val="20"/>
          <w:szCs w:val="20"/>
        </w:rPr>
        <w:t xml:space="preserve">. </w:t>
      </w:r>
      <w:r w:rsidR="00B55C73" w:rsidRPr="004749ED">
        <w:rPr>
          <w:rFonts w:ascii="Merriweather" w:hAnsi="Merriweather"/>
          <w:b/>
          <w:bCs/>
          <w:sz w:val="20"/>
          <w:szCs w:val="20"/>
        </w:rPr>
        <w:t>Ve čtvrtině případů (26 %) se školitel nezapojuje vůbec</w:t>
      </w:r>
      <w:r w:rsidR="00B55C73" w:rsidRPr="00A7479A">
        <w:rPr>
          <w:rFonts w:ascii="Merriweather" w:hAnsi="Merriweather"/>
          <w:sz w:val="20"/>
          <w:szCs w:val="20"/>
        </w:rPr>
        <w:t xml:space="preserve"> a</w:t>
      </w:r>
      <w:r w:rsidR="00B55C73">
        <w:rPr>
          <w:rFonts w:ascii="Merriweather" w:hAnsi="Merriweather"/>
          <w:sz w:val="20"/>
          <w:szCs w:val="20"/>
        </w:rPr>
        <w:t> </w:t>
      </w:r>
      <w:r w:rsidR="00B55C73" w:rsidRPr="00A7479A">
        <w:rPr>
          <w:rFonts w:ascii="Merriweather" w:hAnsi="Merriweather"/>
          <w:sz w:val="20"/>
          <w:szCs w:val="20"/>
        </w:rPr>
        <w:t xml:space="preserve">téměř polovina absolventů (48 %) od </w:t>
      </w:r>
      <w:r w:rsidR="00B55C73" w:rsidRPr="00A7479A">
        <w:rPr>
          <w:rFonts w:ascii="Merriweather" w:hAnsi="Merriweather"/>
          <w:sz w:val="20"/>
          <w:szCs w:val="20"/>
        </w:rPr>
        <w:lastRenderedPageBreak/>
        <w:t>něj nedostane hodnocení ani jednou za rok. Fiktivní zápisy v logbooku, tedy v záznamu o tom, co lékař během přípravy absolvoval, jsou podle absolventů spíš standard než výjimka.</w:t>
      </w:r>
    </w:p>
    <w:p w14:paraId="37B8DC9F" w14:textId="458213F7" w:rsidR="00A7479A" w:rsidRPr="00A7479A" w:rsidRDefault="00A7479A" w:rsidP="001C43D7">
      <w:pPr>
        <w:jc w:val="both"/>
        <w:rPr>
          <w:rFonts w:ascii="Merriweather" w:hAnsi="Merriweather"/>
          <w:i/>
          <w:iCs/>
          <w:color w:val="0070C0"/>
          <w:sz w:val="20"/>
          <w:szCs w:val="20"/>
        </w:rPr>
      </w:pPr>
      <w:r>
        <w:rPr>
          <w:rFonts w:ascii="Merriweather" w:hAnsi="Merriweather"/>
          <w:i/>
          <w:iCs/>
          <w:color w:val="0070C0"/>
          <w:sz w:val="20"/>
          <w:szCs w:val="20"/>
        </w:rPr>
        <w:t>„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 xml:space="preserve">Medici vstupují do praxe s představou, kterou realita nenaplní. A zklamání z prvních let se pak promítá i do toho, kde a jak chtějí dál pracovat,“ </w:t>
      </w:r>
      <w:r w:rsidRPr="00A7479A">
        <w:rPr>
          <w:rFonts w:ascii="Merriweather" w:hAnsi="Merriweather"/>
          <w:color w:val="0070C0"/>
          <w:sz w:val="20"/>
          <w:szCs w:val="20"/>
        </w:rPr>
        <w:t>říká Jakub Bakule z agentury NMS.</w:t>
      </w:r>
    </w:p>
    <w:p w14:paraId="64AC889A" w14:textId="364E82C9" w:rsidR="00A7479A" w:rsidRPr="00A7479A" w:rsidRDefault="00B55C73" w:rsidP="00A7479A">
      <w:pPr>
        <w:rPr>
          <w:rFonts w:ascii="Merriweather" w:eastAsia="Times New Roman" w:hAnsi="Merriweather" w:cs="Times New Roman"/>
          <w:color w:val="00B0F0"/>
          <w:lang w:bidi="en-US"/>
        </w:rPr>
      </w:pPr>
      <w:r>
        <w:rPr>
          <w:rFonts w:ascii="Merriweather" w:eastAsia="Times New Roman" w:hAnsi="Merriweather" w:cs="Times New Roman"/>
          <w:color w:val="00B0F0"/>
          <w:lang w:bidi="en-US"/>
        </w:rPr>
        <w:t xml:space="preserve">Lékařům chybí </w:t>
      </w:r>
      <w:r w:rsidR="00A7479A" w:rsidRPr="00A7479A">
        <w:rPr>
          <w:rFonts w:ascii="Merriweather" w:eastAsia="Times New Roman" w:hAnsi="Merriweather" w:cs="Times New Roman"/>
          <w:color w:val="00B0F0"/>
          <w:lang w:bidi="en-US"/>
        </w:rPr>
        <w:t>o regionech</w:t>
      </w:r>
      <w:r>
        <w:rPr>
          <w:rFonts w:ascii="Merriweather" w:eastAsia="Times New Roman" w:hAnsi="Merriweather" w:cs="Times New Roman"/>
          <w:color w:val="00B0F0"/>
          <w:lang w:bidi="en-US"/>
        </w:rPr>
        <w:t xml:space="preserve"> informace</w:t>
      </w:r>
      <w:r w:rsidR="00A7479A" w:rsidRPr="00A7479A">
        <w:rPr>
          <w:rFonts w:ascii="Merriweather" w:eastAsia="Times New Roman" w:hAnsi="Merriweather" w:cs="Times New Roman"/>
          <w:color w:val="00B0F0"/>
          <w:lang w:bidi="en-US"/>
        </w:rPr>
        <w:t>. Vracejí se</w:t>
      </w:r>
      <w:r>
        <w:rPr>
          <w:rFonts w:ascii="Merriweather" w:eastAsia="Times New Roman" w:hAnsi="Merriweather" w:cs="Times New Roman"/>
          <w:color w:val="00B0F0"/>
          <w:lang w:bidi="en-US"/>
        </w:rPr>
        <w:t xml:space="preserve"> proto</w:t>
      </w:r>
      <w:r w:rsidR="00A7479A" w:rsidRPr="00A7479A">
        <w:rPr>
          <w:rFonts w:ascii="Merriweather" w:eastAsia="Times New Roman" w:hAnsi="Merriweather" w:cs="Times New Roman"/>
          <w:color w:val="00B0F0"/>
          <w:lang w:bidi="en-US"/>
        </w:rPr>
        <w:t xml:space="preserve"> hlavně rodáci</w:t>
      </w:r>
    </w:p>
    <w:p w14:paraId="27575EA2" w14:textId="3E2411EE" w:rsidR="00A7479A" w:rsidRDefault="00A7479A" w:rsidP="001C43D7">
      <w:pPr>
        <w:jc w:val="both"/>
        <w:rPr>
          <w:rFonts w:ascii="Merriweather" w:hAnsi="Merriweather"/>
          <w:sz w:val="20"/>
          <w:szCs w:val="20"/>
        </w:rPr>
      </w:pPr>
      <w:r w:rsidRPr="00A7479A">
        <w:rPr>
          <w:rFonts w:ascii="Merriweather" w:hAnsi="Merriweather"/>
          <w:sz w:val="20"/>
          <w:szCs w:val="20"/>
        </w:rPr>
        <w:t>Další překážkou je nedostatek informací. Čtyři z pěti mediků (80 %) nem</w:t>
      </w:r>
      <w:r w:rsidR="00B55C73">
        <w:rPr>
          <w:rFonts w:ascii="Merriweather" w:hAnsi="Merriweather"/>
          <w:sz w:val="20"/>
          <w:szCs w:val="20"/>
        </w:rPr>
        <w:t>ají</w:t>
      </w:r>
      <w:r w:rsidRPr="00A7479A">
        <w:rPr>
          <w:rFonts w:ascii="Merriweather" w:hAnsi="Merriweather"/>
          <w:sz w:val="20"/>
          <w:szCs w:val="20"/>
        </w:rPr>
        <w:t xml:space="preserve"> dost informací o</w:t>
      </w:r>
      <w:r w:rsidR="00347C9C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 xml:space="preserve">volných místech pro specializační vzdělávání. Více než polovina mladých lékařů </w:t>
      </w:r>
      <w:r w:rsidR="00F648A2">
        <w:rPr>
          <w:rFonts w:ascii="Merriweather" w:hAnsi="Merriweather"/>
          <w:sz w:val="20"/>
          <w:szCs w:val="20"/>
        </w:rPr>
        <w:t xml:space="preserve">(56 %) </w:t>
      </w:r>
      <w:r w:rsidRPr="00A7479A">
        <w:rPr>
          <w:rFonts w:ascii="Merriweather" w:hAnsi="Merriweather"/>
          <w:sz w:val="20"/>
          <w:szCs w:val="20"/>
        </w:rPr>
        <w:t xml:space="preserve">pak </w:t>
      </w:r>
      <w:r w:rsidR="00347C9C" w:rsidRPr="00347C9C">
        <w:rPr>
          <w:rFonts w:ascii="Merriweather" w:hAnsi="Merriweather"/>
          <w:sz w:val="20"/>
          <w:szCs w:val="20"/>
        </w:rPr>
        <w:t>o </w:t>
      </w:r>
      <w:r w:rsidRPr="00347C9C">
        <w:rPr>
          <w:rFonts w:ascii="Merriweather" w:hAnsi="Merriweather"/>
          <w:sz w:val="20"/>
          <w:szCs w:val="20"/>
        </w:rPr>
        <w:t>práci</w:t>
      </w:r>
      <w:r w:rsidRPr="00A7479A">
        <w:rPr>
          <w:rFonts w:ascii="Merriweather" w:hAnsi="Merriweather"/>
          <w:sz w:val="20"/>
          <w:szCs w:val="20"/>
        </w:rPr>
        <w:t xml:space="preserve"> v regionech nemá žádnou konkrétní představu, dobrou ani špatnou. Čím víc přitom o</w:t>
      </w:r>
      <w:r w:rsidR="00347C9C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podmínkách v regionu vědí, tím spíš tam zamíří.</w:t>
      </w:r>
      <w:r w:rsidR="00B55C73">
        <w:rPr>
          <w:rFonts w:ascii="Merriweather" w:hAnsi="Merriweather"/>
          <w:sz w:val="20"/>
          <w:szCs w:val="20"/>
        </w:rPr>
        <w:t xml:space="preserve"> </w:t>
      </w:r>
      <w:r w:rsidRPr="00B55C73">
        <w:rPr>
          <w:rFonts w:ascii="Merriweather" w:hAnsi="Merriweather"/>
          <w:b/>
          <w:bCs/>
          <w:sz w:val="20"/>
          <w:szCs w:val="20"/>
        </w:rPr>
        <w:t xml:space="preserve">Do regionů se </w:t>
      </w:r>
      <w:r w:rsidR="00B55C73" w:rsidRPr="00B55C73">
        <w:rPr>
          <w:rFonts w:ascii="Merriweather" w:hAnsi="Merriweather"/>
          <w:b/>
          <w:bCs/>
          <w:sz w:val="20"/>
          <w:szCs w:val="20"/>
        </w:rPr>
        <w:t>proto</w:t>
      </w:r>
      <w:r w:rsidRPr="00B55C73">
        <w:rPr>
          <w:rFonts w:ascii="Merriweather" w:hAnsi="Merriweather"/>
          <w:b/>
          <w:bCs/>
          <w:sz w:val="20"/>
          <w:szCs w:val="20"/>
        </w:rPr>
        <w:t xml:space="preserve"> vracejí hlavně ti, kdo odtud pocházejí.</w:t>
      </w:r>
      <w:r w:rsidRPr="00A7479A">
        <w:rPr>
          <w:rFonts w:ascii="Merriweather" w:hAnsi="Merriweather"/>
          <w:sz w:val="20"/>
          <w:szCs w:val="20"/>
        </w:rPr>
        <w:t xml:space="preserve"> Působit v kraji svého původu plánuje polovina mladých lékařů (52 %).</w:t>
      </w:r>
    </w:p>
    <w:p w14:paraId="26AC47CF" w14:textId="7E9FAEA9" w:rsidR="00A7479A" w:rsidRDefault="00A7479A" w:rsidP="00A7479A">
      <w:pPr>
        <w:jc w:val="center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noProof/>
          <w:sz w:val="20"/>
          <w:szCs w:val="20"/>
        </w:rPr>
        <w:drawing>
          <wp:inline distT="0" distB="0" distL="0" distR="0" wp14:anchorId="4EFC94E9" wp14:editId="49928E50">
            <wp:extent cx="3895725" cy="3039026"/>
            <wp:effectExtent l="0" t="0" r="0" b="9525"/>
            <wp:docPr id="16494358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5834" name="Obrázek 16494358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646" cy="30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F860A" w14:textId="37F9F4C3" w:rsidR="00B55C73" w:rsidRPr="00A7479A" w:rsidRDefault="00B55C73" w:rsidP="00B55C73">
      <w:pPr>
        <w:jc w:val="both"/>
        <w:rPr>
          <w:rFonts w:ascii="Merriweather" w:hAnsi="Merriweather"/>
          <w:sz w:val="20"/>
          <w:szCs w:val="20"/>
        </w:rPr>
      </w:pPr>
      <w:r>
        <w:rPr>
          <w:rFonts w:ascii="Merriweather" w:hAnsi="Merriweather"/>
          <w:sz w:val="20"/>
          <w:szCs w:val="20"/>
        </w:rPr>
        <w:t xml:space="preserve">Hlavní bariérou pro mladé lékaře je obava ze zastavení profesního rozvoje. Lékaři a medici proto nejvíce </w:t>
      </w:r>
      <w:r w:rsidR="00002BD6">
        <w:rPr>
          <w:rFonts w:ascii="Merriweather" w:hAnsi="Merriweather"/>
          <w:sz w:val="20"/>
          <w:szCs w:val="20"/>
        </w:rPr>
        <w:t>oceňují</w:t>
      </w:r>
      <w:r>
        <w:rPr>
          <w:rFonts w:ascii="Merriweather" w:hAnsi="Merriweather"/>
          <w:sz w:val="20"/>
          <w:szCs w:val="20"/>
        </w:rPr>
        <w:t xml:space="preserve"> opatření na podporu profesního růstu (76 %)</w:t>
      </w:r>
      <w:r w:rsidR="00002BD6">
        <w:rPr>
          <w:rFonts w:ascii="Merriweather" w:hAnsi="Merriweather"/>
          <w:sz w:val="20"/>
          <w:szCs w:val="20"/>
        </w:rPr>
        <w:t>,</w:t>
      </w:r>
      <w:r>
        <w:rPr>
          <w:rFonts w:ascii="Merriweather" w:hAnsi="Merriweather"/>
          <w:sz w:val="20"/>
          <w:szCs w:val="20"/>
        </w:rPr>
        <w:t xml:space="preserve"> jako jsou </w:t>
      </w:r>
      <w:r w:rsidRPr="00B55C73">
        <w:rPr>
          <w:rFonts w:ascii="Merriweather" w:hAnsi="Merriweather"/>
          <w:sz w:val="20"/>
          <w:szCs w:val="20"/>
        </w:rPr>
        <w:t>mentoring, dobrý školitel</w:t>
      </w:r>
      <w:r>
        <w:rPr>
          <w:rFonts w:ascii="Merriweather" w:hAnsi="Merriweather"/>
          <w:sz w:val="20"/>
          <w:szCs w:val="20"/>
        </w:rPr>
        <w:t xml:space="preserve"> nebo </w:t>
      </w:r>
      <w:r w:rsidRPr="00B55C73">
        <w:rPr>
          <w:rFonts w:ascii="Merriweather" w:hAnsi="Merriweather"/>
          <w:sz w:val="20"/>
          <w:szCs w:val="20"/>
        </w:rPr>
        <w:t>podpora vzdělávání</w:t>
      </w:r>
      <w:r>
        <w:rPr>
          <w:rFonts w:ascii="Merriweather" w:hAnsi="Merriweather"/>
          <w:sz w:val="20"/>
          <w:szCs w:val="20"/>
        </w:rPr>
        <w:t>. Podobně pak téměř tři čtvrtiny (</w:t>
      </w:r>
      <w:r w:rsidRPr="00B55C73">
        <w:rPr>
          <w:rFonts w:ascii="Merriweather" w:hAnsi="Merriweather"/>
          <w:sz w:val="20"/>
          <w:szCs w:val="20"/>
        </w:rPr>
        <w:t>72 %</w:t>
      </w:r>
      <w:r>
        <w:rPr>
          <w:rFonts w:ascii="Merriweather" w:hAnsi="Merriweather"/>
          <w:sz w:val="20"/>
          <w:szCs w:val="20"/>
        </w:rPr>
        <w:t>)</w:t>
      </w:r>
      <w:r w:rsidRPr="00B55C73">
        <w:rPr>
          <w:rFonts w:ascii="Merriweather" w:hAnsi="Merriweather"/>
          <w:sz w:val="20"/>
          <w:szCs w:val="20"/>
        </w:rPr>
        <w:t xml:space="preserve"> považuj</w:t>
      </w:r>
      <w:r>
        <w:rPr>
          <w:rFonts w:ascii="Merriweather" w:hAnsi="Merriweather"/>
          <w:sz w:val="20"/>
          <w:szCs w:val="20"/>
        </w:rPr>
        <w:t xml:space="preserve">í </w:t>
      </w:r>
      <w:r w:rsidRPr="00B55C73">
        <w:rPr>
          <w:rFonts w:ascii="Merriweather" w:hAnsi="Merriweather"/>
          <w:sz w:val="20"/>
          <w:szCs w:val="20"/>
        </w:rPr>
        <w:t>možnost připravovat se na atestaci v regionech za přínos pro další kariéru</w:t>
      </w:r>
      <w:r>
        <w:rPr>
          <w:rFonts w:ascii="Merriweather" w:hAnsi="Merriweather"/>
          <w:sz w:val="20"/>
          <w:szCs w:val="20"/>
        </w:rPr>
        <w:t xml:space="preserve">. </w:t>
      </w:r>
    </w:p>
    <w:p w14:paraId="7FFB4AA0" w14:textId="77777777" w:rsidR="00A7479A" w:rsidRPr="00A7479A" w:rsidRDefault="00A7479A" w:rsidP="00A7479A">
      <w:pPr>
        <w:rPr>
          <w:rFonts w:ascii="Merriweather" w:eastAsia="Times New Roman" w:hAnsi="Merriweather" w:cs="Times New Roman"/>
          <w:color w:val="00B0F0"/>
          <w:lang w:bidi="en-US"/>
        </w:rPr>
      </w:pPr>
      <w:r w:rsidRPr="00A7479A">
        <w:rPr>
          <w:rFonts w:ascii="Merriweather" w:eastAsia="Times New Roman" w:hAnsi="Merriweather" w:cs="Times New Roman"/>
          <w:color w:val="00B0F0"/>
          <w:lang w:bidi="en-US"/>
        </w:rPr>
        <w:t>Cesta k medicíně vede přes gymnázium. A to není všude stejně dostupné</w:t>
      </w:r>
    </w:p>
    <w:p w14:paraId="666AD6C8" w14:textId="393A7A50" w:rsidR="00A7479A" w:rsidRPr="00A7479A" w:rsidRDefault="00A7479A" w:rsidP="001C43D7">
      <w:pPr>
        <w:jc w:val="both"/>
        <w:rPr>
          <w:rFonts w:ascii="Merriweather" w:hAnsi="Merriweather"/>
          <w:sz w:val="20"/>
          <w:szCs w:val="20"/>
        </w:rPr>
      </w:pPr>
      <w:r w:rsidRPr="00A7479A">
        <w:rPr>
          <w:rFonts w:ascii="Merriweather" w:hAnsi="Merriweather"/>
          <w:sz w:val="20"/>
          <w:szCs w:val="20"/>
        </w:rPr>
        <w:t>Drtivá většina studentů lékařských fakult přichází z gymnázií. Šance na gymnázium se</w:t>
      </w:r>
      <w:r w:rsidR="00347C9C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dostat se ale mezi regiony výrazně liší. V některých okresech jde na gymnázium jen 10 % žáků, jinde 45 %.</w:t>
      </w:r>
      <w:r w:rsidR="00002BD6">
        <w:rPr>
          <w:rFonts w:ascii="Merriweather" w:hAnsi="Merriweather"/>
          <w:sz w:val="20"/>
          <w:szCs w:val="20"/>
        </w:rPr>
        <w:t xml:space="preserve"> K</w:t>
      </w:r>
      <w:r w:rsidRPr="00A7479A">
        <w:rPr>
          <w:rFonts w:ascii="Merriweather" w:hAnsi="Merriweather"/>
          <w:sz w:val="20"/>
          <w:szCs w:val="20"/>
        </w:rPr>
        <w:t>de je gymnazistů málo, vyroste i méně budoucích lékařů, kteří by</w:t>
      </w:r>
      <w:r w:rsidR="00680BA2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se</w:t>
      </w:r>
      <w:r w:rsidR="001C43D7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do</w:t>
      </w:r>
      <w:r w:rsidR="001C43D7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rodného kraje mohli vrátit</w:t>
      </w:r>
      <w:r w:rsidR="00002BD6">
        <w:rPr>
          <w:rFonts w:ascii="Merriweather" w:hAnsi="Merriweather"/>
          <w:sz w:val="20"/>
          <w:szCs w:val="20"/>
        </w:rPr>
        <w:t xml:space="preserve">. Absolventi z regionů navíc často zůstanou </w:t>
      </w:r>
      <w:r w:rsidR="00B55C73">
        <w:rPr>
          <w:rFonts w:ascii="Merriweather" w:hAnsi="Merriweather"/>
          <w:sz w:val="20"/>
          <w:szCs w:val="20"/>
        </w:rPr>
        <w:t>ve větších centrech, kde studovali</w:t>
      </w:r>
      <w:r w:rsidRPr="00A7479A">
        <w:rPr>
          <w:rFonts w:ascii="Merriweather" w:hAnsi="Merriweather"/>
          <w:sz w:val="20"/>
          <w:szCs w:val="20"/>
        </w:rPr>
        <w:t>.</w:t>
      </w:r>
      <w:r w:rsidR="00B55C73">
        <w:rPr>
          <w:rFonts w:ascii="Merriweather" w:hAnsi="Merriweather"/>
          <w:sz w:val="20"/>
          <w:szCs w:val="20"/>
        </w:rPr>
        <w:t xml:space="preserve"> </w:t>
      </w:r>
    </w:p>
    <w:p w14:paraId="2BBE9DD6" w14:textId="1B2FC1BC" w:rsidR="00A7479A" w:rsidRPr="00A7479A" w:rsidRDefault="00A7479A" w:rsidP="001C43D7">
      <w:pPr>
        <w:jc w:val="both"/>
        <w:rPr>
          <w:rFonts w:ascii="Merriweather" w:hAnsi="Merriweather"/>
          <w:i/>
          <w:iCs/>
          <w:color w:val="0070C0"/>
          <w:sz w:val="20"/>
          <w:szCs w:val="20"/>
        </w:rPr>
      </w:pP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>„</w:t>
      </w:r>
      <w:r w:rsidR="00B55C73">
        <w:rPr>
          <w:rFonts w:ascii="Merriweather" w:hAnsi="Merriweather"/>
          <w:i/>
          <w:iCs/>
          <w:color w:val="0070C0"/>
          <w:sz w:val="20"/>
          <w:szCs w:val="20"/>
        </w:rPr>
        <w:t>Pokud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 xml:space="preserve"> chceme lékaře v regionech, musíme začít u </w:t>
      </w:r>
      <w:r w:rsidR="00B55C73">
        <w:rPr>
          <w:rFonts w:ascii="Merriweather" w:hAnsi="Merriweather"/>
          <w:i/>
          <w:iCs/>
          <w:color w:val="0070C0"/>
          <w:sz w:val="20"/>
          <w:szCs w:val="20"/>
        </w:rPr>
        <w:t xml:space="preserve">středoškolských 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>studentů z</w:t>
      </w:r>
      <w:r w:rsidR="00B55C73">
        <w:rPr>
          <w:rFonts w:ascii="Merriweather" w:hAnsi="Merriweather"/>
          <w:i/>
          <w:iCs/>
          <w:color w:val="0070C0"/>
          <w:sz w:val="20"/>
          <w:szCs w:val="20"/>
        </w:rPr>
        <w:t> 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>regionů</w:t>
      </w:r>
      <w:r w:rsidR="00B55C73">
        <w:rPr>
          <w:rFonts w:ascii="Merriweather" w:hAnsi="Merriweather"/>
          <w:i/>
          <w:iCs/>
          <w:color w:val="0070C0"/>
          <w:sz w:val="20"/>
          <w:szCs w:val="20"/>
        </w:rPr>
        <w:t>, konkrétně gymnazistů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>.</w:t>
      </w:r>
      <w:r w:rsidR="00B55C73">
        <w:rPr>
          <w:rFonts w:ascii="Merriweather" w:hAnsi="Merriweather"/>
          <w:i/>
          <w:iCs/>
          <w:color w:val="0070C0"/>
          <w:sz w:val="20"/>
          <w:szCs w:val="20"/>
        </w:rPr>
        <w:t xml:space="preserve"> Různé pobídky již nemohou řešit, že někteří nedostali </w:t>
      </w:r>
      <w:r w:rsidRPr="00A7479A">
        <w:rPr>
          <w:rFonts w:ascii="Merriweather" w:hAnsi="Merriweather"/>
          <w:i/>
          <w:iCs/>
          <w:color w:val="0070C0"/>
          <w:sz w:val="20"/>
          <w:szCs w:val="20"/>
        </w:rPr>
        <w:t>šanci se k medicíně dostat</w:t>
      </w:r>
      <w:r>
        <w:rPr>
          <w:rFonts w:ascii="Merriweather" w:hAnsi="Merriweather"/>
          <w:i/>
          <w:iCs/>
          <w:color w:val="0070C0"/>
          <w:sz w:val="20"/>
          <w:szCs w:val="20"/>
        </w:rPr>
        <w:t xml:space="preserve">,“ </w:t>
      </w:r>
      <w:r w:rsidRPr="00A7479A">
        <w:rPr>
          <w:rFonts w:ascii="Merriweather" w:hAnsi="Merriweather"/>
          <w:color w:val="0070C0"/>
          <w:sz w:val="20"/>
          <w:szCs w:val="20"/>
        </w:rPr>
        <w:t>dodává k výzkumu jeho autor Jakub Bakule z NMS.</w:t>
      </w:r>
    </w:p>
    <w:p w14:paraId="55D86420" w14:textId="526DDE3C" w:rsidR="00A7479A" w:rsidRDefault="00A7479A" w:rsidP="001C43D7">
      <w:pPr>
        <w:jc w:val="both"/>
        <w:rPr>
          <w:rFonts w:ascii="Merriweather" w:hAnsi="Merriweather"/>
          <w:sz w:val="20"/>
          <w:szCs w:val="20"/>
        </w:rPr>
      </w:pPr>
      <w:r w:rsidRPr="00A7479A">
        <w:rPr>
          <w:rFonts w:ascii="Merriweather" w:hAnsi="Merriweather"/>
          <w:sz w:val="20"/>
          <w:szCs w:val="20"/>
        </w:rPr>
        <w:t>Co by tedy pomohlo? Více gymnazistů v regionech, stáž</w:t>
      </w:r>
      <w:r w:rsidR="00BA5FF3">
        <w:rPr>
          <w:rFonts w:ascii="Merriweather" w:hAnsi="Merriweather"/>
          <w:sz w:val="20"/>
          <w:szCs w:val="20"/>
        </w:rPr>
        <w:t xml:space="preserve">e </w:t>
      </w:r>
      <w:r w:rsidRPr="00A7479A">
        <w:rPr>
          <w:rFonts w:ascii="Merriweather" w:hAnsi="Merriweather"/>
          <w:sz w:val="20"/>
          <w:szCs w:val="20"/>
        </w:rPr>
        <w:t>v regionálních nemocnicích už</w:t>
      </w:r>
      <w:r w:rsidR="001C43D7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 xml:space="preserve">během studia a možnost připravovat se na atestaci mimo velká centra. Krajská opatření by měla zohledňovat životní situaci lékaře, například rodiče ocení flexibilní úvazek nebo místo ve školce. Nejvíc ale zabírá mentoring a podpora profesního růstu, kterou by uvítaly tři </w:t>
      </w:r>
      <w:r w:rsidRPr="00A7479A">
        <w:rPr>
          <w:rFonts w:ascii="Merriweather" w:hAnsi="Merriweather"/>
          <w:sz w:val="20"/>
          <w:szCs w:val="20"/>
        </w:rPr>
        <w:lastRenderedPageBreak/>
        <w:t>čtvrtiny lékařů (76 %). Náborový příspěvek 350 tisíc korun by naopak přesvědčil jen 44 % z</w:t>
      </w:r>
      <w:r w:rsidR="001C43D7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>nich.</w:t>
      </w:r>
    </w:p>
    <w:p w14:paraId="420A6747" w14:textId="77777777" w:rsidR="005C2477" w:rsidRPr="00BA5FF3" w:rsidRDefault="005C2477" w:rsidP="005C2477">
      <w:pPr>
        <w:jc w:val="both"/>
        <w:rPr>
          <w:rFonts w:ascii="Merriweather" w:hAnsi="Merriweather"/>
          <w:i/>
          <w:iCs/>
          <w:color w:val="0070C0"/>
          <w:sz w:val="20"/>
          <w:szCs w:val="20"/>
        </w:rPr>
      </w:pPr>
      <w:r w:rsidRPr="00BA5FF3">
        <w:rPr>
          <w:rFonts w:ascii="Merriweather" w:hAnsi="Merriweather"/>
          <w:i/>
          <w:iCs/>
          <w:color w:val="0070C0"/>
          <w:sz w:val="20"/>
          <w:szCs w:val="20"/>
        </w:rPr>
        <w:t xml:space="preserve">„Výzkum potvrzuje, co slyšíme od mladých kolegů. Nestačí jim nabídnout peníze. Potřebují vědět, že se v regionu budou mít od koho učit a že tam neskončí profesně sami. Vzdělávání lékařů musí odpovídat potřebám našeho zdravotnictví. Pacienti potřebují více lékařů prvního kontaktu a zdaleka přitom nejde jen o praktické lékaře a pediatry. Je navíc třeba reflektovat to, že 2/3 absolventů lékařských fakult jsou ženy. Mladým lékařům a lékařkám musíme zkrátit cestu k atestaci a do praxe,“ </w:t>
      </w:r>
      <w:r>
        <w:rPr>
          <w:rFonts w:ascii="Merriweather" w:hAnsi="Merriweather"/>
          <w:color w:val="0070C0"/>
          <w:sz w:val="20"/>
          <w:szCs w:val="20"/>
        </w:rPr>
        <w:t>vysvětluje</w:t>
      </w:r>
      <w:r w:rsidRPr="00002BD6">
        <w:rPr>
          <w:rFonts w:ascii="Merriweather" w:hAnsi="Merriweather"/>
          <w:color w:val="0070C0"/>
          <w:sz w:val="20"/>
          <w:szCs w:val="20"/>
        </w:rPr>
        <w:t xml:space="preserve"> MUDr. Milan Kubek, prezident České lékařské komory.</w:t>
      </w:r>
    </w:p>
    <w:p w14:paraId="328F645F" w14:textId="77777777" w:rsidR="005C2477" w:rsidRDefault="005C2477" w:rsidP="001C43D7">
      <w:pPr>
        <w:jc w:val="both"/>
        <w:rPr>
          <w:rFonts w:ascii="Merriweather" w:hAnsi="Merriweather"/>
          <w:sz w:val="20"/>
          <w:szCs w:val="20"/>
        </w:rPr>
      </w:pPr>
    </w:p>
    <w:p w14:paraId="52658A05" w14:textId="77777777" w:rsidR="005C2477" w:rsidRPr="00A7479A" w:rsidRDefault="005C2477" w:rsidP="001C43D7">
      <w:pPr>
        <w:jc w:val="both"/>
        <w:rPr>
          <w:rFonts w:ascii="Merriweather" w:hAnsi="Merriweather"/>
          <w:sz w:val="20"/>
          <w:szCs w:val="20"/>
        </w:rPr>
      </w:pPr>
    </w:p>
    <w:p w14:paraId="69860A2C" w14:textId="77777777" w:rsidR="00A7479A" w:rsidRPr="00A7479A" w:rsidRDefault="00A7479A" w:rsidP="00A7479A">
      <w:pPr>
        <w:rPr>
          <w:rFonts w:ascii="Merriweather" w:eastAsia="Times New Roman" w:hAnsi="Merriweather" w:cs="Times New Roman"/>
          <w:color w:val="00B0F0"/>
          <w:lang w:bidi="en-US"/>
        </w:rPr>
      </w:pPr>
      <w:r w:rsidRPr="00A7479A">
        <w:rPr>
          <w:rFonts w:ascii="Merriweather" w:eastAsia="Times New Roman" w:hAnsi="Merriweather" w:cs="Times New Roman"/>
          <w:color w:val="00B0F0"/>
          <w:lang w:bidi="en-US"/>
        </w:rPr>
        <w:t>Metodologie</w:t>
      </w:r>
    </w:p>
    <w:p w14:paraId="77BBEACF" w14:textId="77777777" w:rsidR="005732D2" w:rsidRDefault="00A7479A" w:rsidP="005732D2">
      <w:pPr>
        <w:jc w:val="both"/>
        <w:rPr>
          <w:rFonts w:ascii="Merriweather" w:hAnsi="Merriweather"/>
          <w:sz w:val="20"/>
          <w:szCs w:val="20"/>
        </w:rPr>
      </w:pPr>
      <w:r w:rsidRPr="00A7479A">
        <w:rPr>
          <w:rFonts w:ascii="Merriweather" w:hAnsi="Merriweather"/>
          <w:sz w:val="20"/>
          <w:szCs w:val="20"/>
        </w:rPr>
        <w:t>Výzkum realizovala agentura NMS pro Českou lékařskou komoru. V první fázi proběhlo 13</w:t>
      </w:r>
      <w:r w:rsidR="001C43D7">
        <w:rPr>
          <w:rFonts w:ascii="Merriweather" w:hAnsi="Merriweather"/>
          <w:sz w:val="20"/>
          <w:szCs w:val="20"/>
        </w:rPr>
        <w:t> </w:t>
      </w:r>
      <w:r w:rsidRPr="00A7479A">
        <w:rPr>
          <w:rFonts w:ascii="Merriweather" w:hAnsi="Merriweather"/>
          <w:sz w:val="20"/>
          <w:szCs w:val="20"/>
        </w:rPr>
        <w:t xml:space="preserve">hloubkových rozhovorů. Na ně navázalo dotazníkové šetření, kterého se zúčastnilo 1 378 mediků 5. a 6. ročníku a mladých lékařů před atestací i po ní. Sběr dat </w:t>
      </w:r>
      <w:r w:rsidRPr="005732D2">
        <w:rPr>
          <w:rFonts w:ascii="Merriweather" w:hAnsi="Merriweather"/>
          <w:sz w:val="20"/>
          <w:szCs w:val="20"/>
        </w:rPr>
        <w:t xml:space="preserve">probíhal </w:t>
      </w:r>
      <w:r w:rsidR="005732D2" w:rsidRPr="005732D2">
        <w:rPr>
          <w:rFonts w:ascii="Merriweather" w:hAnsi="Merriweather"/>
          <w:sz w:val="20"/>
          <w:szCs w:val="20"/>
        </w:rPr>
        <w:t xml:space="preserve">2. 6. - 29. 7. 2026 </w:t>
      </w:r>
    </w:p>
    <w:p w14:paraId="1B5183EE" w14:textId="79DEE9CA" w:rsidR="00A7479A" w:rsidRPr="00A7479A" w:rsidRDefault="00A7479A" w:rsidP="005732D2">
      <w:pPr>
        <w:jc w:val="both"/>
        <w:rPr>
          <w:rFonts w:ascii="Merriweather" w:eastAsia="Times New Roman" w:hAnsi="Merriweather" w:cs="Times New Roman"/>
          <w:color w:val="00B0F0"/>
          <w:lang w:bidi="en-US"/>
        </w:rPr>
      </w:pPr>
      <w:r w:rsidRPr="00A7479A">
        <w:rPr>
          <w:rFonts w:ascii="Merriweather" w:eastAsia="Times New Roman" w:hAnsi="Merriweather" w:cs="Times New Roman"/>
          <w:color w:val="00B0F0"/>
          <w:lang w:bidi="en-US"/>
        </w:rPr>
        <w:t>Kontakt pro média</w:t>
      </w:r>
    </w:p>
    <w:p w14:paraId="213EF025" w14:textId="77777777" w:rsidR="00A7479A" w:rsidRPr="00A7479A" w:rsidRDefault="00A7479A" w:rsidP="00A7479A">
      <w:pPr>
        <w:rPr>
          <w:rFonts w:ascii="Merriweather" w:hAnsi="Merriweather"/>
          <w:sz w:val="20"/>
          <w:szCs w:val="20"/>
        </w:rPr>
      </w:pPr>
      <w:r w:rsidRPr="005732D2">
        <w:rPr>
          <w:rFonts w:ascii="Merriweather" w:hAnsi="Merriweather"/>
          <w:sz w:val="20"/>
          <w:szCs w:val="20"/>
        </w:rPr>
        <w:t>Lucie Režná, agentura NMS – lucie.rezna@nms.eu, +420 724 950 557</w:t>
      </w:r>
    </w:p>
    <w:p w14:paraId="068F7524" w14:textId="77777777" w:rsidR="00A7479A" w:rsidRPr="00A7479A" w:rsidRDefault="00A7479A" w:rsidP="00A7479A">
      <w:pPr>
        <w:rPr>
          <w:rFonts w:ascii="Merriweather" w:eastAsia="Times New Roman" w:hAnsi="Merriweather" w:cs="Times New Roman"/>
          <w:color w:val="00B0F0"/>
          <w:lang w:bidi="en-US"/>
        </w:rPr>
      </w:pPr>
      <w:r w:rsidRPr="00A7479A">
        <w:rPr>
          <w:rFonts w:ascii="Merriweather" w:eastAsia="Times New Roman" w:hAnsi="Merriweather" w:cs="Times New Roman"/>
          <w:color w:val="00B0F0"/>
          <w:lang w:bidi="en-US"/>
        </w:rPr>
        <w:t>O agentuře NMS</w:t>
      </w:r>
    </w:p>
    <w:p w14:paraId="488D944F" w14:textId="00E0FD04" w:rsidR="00A7479A" w:rsidRDefault="00A7479A" w:rsidP="001C43D7">
      <w:pPr>
        <w:jc w:val="both"/>
        <w:rPr>
          <w:rFonts w:ascii="Merriweather" w:hAnsi="Merriweather"/>
          <w:sz w:val="20"/>
          <w:szCs w:val="20"/>
        </w:rPr>
      </w:pPr>
      <w:r w:rsidRPr="00A7479A">
        <w:rPr>
          <w:rFonts w:ascii="Merriweather" w:hAnsi="Merriweather"/>
          <w:sz w:val="20"/>
          <w:szCs w:val="20"/>
        </w:rPr>
        <w:t xml:space="preserve">NMS je výzkumná agentura s více než 20letou historií. </w:t>
      </w:r>
      <w:r w:rsidR="00F648A2">
        <w:rPr>
          <w:rFonts w:ascii="Merriweather" w:hAnsi="Merriweather"/>
          <w:sz w:val="20"/>
          <w:szCs w:val="20"/>
        </w:rPr>
        <w:t>Kromě</w:t>
      </w:r>
      <w:r w:rsidRPr="00A7479A">
        <w:rPr>
          <w:rFonts w:ascii="Merriweather" w:hAnsi="Merriweather"/>
          <w:sz w:val="20"/>
          <w:szCs w:val="20"/>
        </w:rPr>
        <w:t xml:space="preserve"> výzkumu trhu, který poskytuje stovkám klientů z celého světa, zkoumá i politická a společenská témata. Vedle České republiky působí i v dalších zemích v Evropě a také v Asii. NMS je členem mezinárodní organizace ESOMAR a národní organizace SIMAR.</w:t>
      </w:r>
    </w:p>
    <w:p w14:paraId="6AC32ADD" w14:textId="77777777" w:rsidR="004263D7" w:rsidRDefault="004263D7"/>
    <w:sectPr w:rsidR="004263D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20EF" w14:textId="77777777" w:rsidR="003061AA" w:rsidRDefault="003061AA" w:rsidP="00A7479A">
      <w:pPr>
        <w:spacing w:after="0" w:line="240" w:lineRule="auto"/>
      </w:pPr>
      <w:r>
        <w:separator/>
      </w:r>
    </w:p>
  </w:endnote>
  <w:endnote w:type="continuationSeparator" w:id="0">
    <w:p w14:paraId="76020651" w14:textId="77777777" w:rsidR="003061AA" w:rsidRDefault="003061AA" w:rsidP="00A74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Condensed Light">
    <w:altName w:val="Calibri"/>
    <w:panose1 w:val="00000406000000000000"/>
    <w:charset w:val="EE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ExtraBold">
    <w:altName w:val="Calibri"/>
    <w:panose1 w:val="00000906000000000000"/>
    <w:charset w:val="EE"/>
    <w:family w:val="auto"/>
    <w:pitch w:val="variable"/>
    <w:sig w:usb0="20000007" w:usb1="00000000" w:usb2="00000000" w:usb3="00000000" w:csb0="00000193" w:csb1="00000000"/>
  </w:font>
  <w:font w:name="Merriweather">
    <w:panose1 w:val="00000500000000000000"/>
    <w:charset w:val="EE"/>
    <w:family w:val="auto"/>
    <w:pitch w:val="variable"/>
    <w:sig w:usb0="20000207" w:usb1="00000002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BC6D" w14:textId="77777777" w:rsidR="003061AA" w:rsidRDefault="003061AA" w:rsidP="00A7479A">
      <w:pPr>
        <w:spacing w:after="0" w:line="240" w:lineRule="auto"/>
      </w:pPr>
      <w:r>
        <w:separator/>
      </w:r>
    </w:p>
  </w:footnote>
  <w:footnote w:type="continuationSeparator" w:id="0">
    <w:p w14:paraId="778E0D4B" w14:textId="77777777" w:rsidR="003061AA" w:rsidRDefault="003061AA" w:rsidP="00A74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6BEA" w14:textId="394B58F2" w:rsidR="00A7479A" w:rsidRDefault="008F29C7" w:rsidP="00A7479A">
    <w:r w:rsidRPr="008F29C7"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20E538F0" wp14:editId="02BA0412">
          <wp:simplePos x="0" y="0"/>
          <wp:positionH relativeFrom="column">
            <wp:posOffset>4890303</wp:posOffset>
          </wp:positionH>
          <wp:positionV relativeFrom="paragraph">
            <wp:posOffset>-249555</wp:posOffset>
          </wp:positionV>
          <wp:extent cx="672246" cy="704850"/>
          <wp:effectExtent l="0" t="0" r="0" b="0"/>
          <wp:wrapNone/>
          <wp:docPr id="2" name="Picture 2" descr="Instituce – Ušatý dům v Olomouci – Ušák">
            <a:extLst xmlns:a="http://schemas.openxmlformats.org/drawingml/2006/main">
              <a:ext uri="{FF2B5EF4-FFF2-40B4-BE49-F238E27FC236}">
                <a16:creationId xmlns:a16="http://schemas.microsoft.com/office/drawing/2014/main" id="{D642E70B-0EF6-03D7-384F-A064A25473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nstituce – Ušatý dům v Olomouci – Ušák">
                    <a:extLst>
                      <a:ext uri="{FF2B5EF4-FFF2-40B4-BE49-F238E27FC236}">
                        <a16:creationId xmlns:a16="http://schemas.microsoft.com/office/drawing/2014/main" id="{D642E70B-0EF6-03D7-384F-A064A254732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470" b="19878"/>
                  <a:stretch>
                    <a:fillRect/>
                  </a:stretch>
                </pic:blipFill>
                <pic:spPr bwMode="auto">
                  <a:xfrm>
                    <a:off x="0" y="0"/>
                    <a:ext cx="675452" cy="7082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479A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1045FB" wp14:editId="79599B6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53975"/>
              <wp:effectExtent l="0" t="0" r="3175" b="3175"/>
              <wp:wrapNone/>
              <wp:docPr id="27" name="Obdélník 27">
                <a:extLst xmlns:a="http://schemas.openxmlformats.org/drawingml/2006/main">
                  <a:ext uri="{FF2B5EF4-FFF2-40B4-BE49-F238E27FC236}">
                    <a16:creationId xmlns:a16="http://schemas.microsoft.com/office/drawing/2014/main" id="{F1E5A246-BB01-4B20-9B5E-79064E1CCC3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3975"/>
                      </a:xfrm>
                      <a:prstGeom prst="rect">
                        <a:avLst/>
                      </a:prstGeom>
                      <a:solidFill>
                        <a:srgbClr val="19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18A971" id="Obdélník 27" o:spid="_x0000_s1026" style="position:absolute;margin-left:0;margin-top:0;width:595.25pt;height:4.2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bfgIAAF4FAAAOAAAAZHJzL2Uyb0RvYy54bWysVEtv2zAMvg/YfxB0X51kSbsEdYqgRYcB&#10;RRu0HXpWZCk2IIsapcTJfv0o+ZGuK3YYloNCiR8/Pkzy8upQG7ZX6CuwOR+fjThTVkJR2W3Ovz/f&#10;fvrCmQ/CFsKAVTk/Ks+vlh8/XDZuoSZQgikUMiKxftG4nJchuEWWeVmqWvgzcMqSUgPWItAVt1mB&#10;oiH22mST0eg8awALhyCV9/R60yr5MvFrrWR40NqrwEzOKbaQTkznJp7Z8lIstihcWckuDPEPUdSi&#10;suR0oLoRQbAdVn9Q1ZVE8KDDmYQ6A60rqVIOlM149Cabp1I4lXKh4ng3lMn/P1p5v39ya6QyNM4v&#10;PIkxi4PGOv5TfOyQinUciqUOgUl6vJjN5ucXM84k6Waf5yQSS3YydujDVwU1i0LOkb5FKpHY3/nQ&#10;QntI9OXBVMVtZUy64HZzbZDtBX238fx8ulp17L/BjI1gC9GsZYwv2SmVJIWjURFn7KPSrCoo+EmK&#10;JHWZGvwIKZUN41ZVikK17mcj+vXeY19Gi5RpIozMmvwP3B1Bj2xJeu42yg4fTVVq0sF49LfAWuPB&#10;InkGGwbjurKA7xEYyqrz3OL7IrWliVXaQHFcI0NoR8Q7eVvRd7sTPqwF0kzQ9NCchwc6tIEm59BJ&#10;nJWAP997j3hqVdJy1tCM5dz/2AlUnJlvlpp4Pp5O41Cmy3R2MaELvtZsXmvsrr6G2A60UZxMYsQH&#10;04saoX6hdbCKXkklrCTfOZcB+8t1aGefFopUq1WC0SA6Ee7sk5ORPFY19uXz4UWg65o3UNffQz+P&#10;YvGmh1tstLSw2gXQVWrwU127etMQp8bpFk7cEq/vCXVai8tfAAAA//8DAFBLAwQUAAYACAAAACEA&#10;r476V9oAAAAEAQAADwAAAGRycy9kb3ducmV2LnhtbEyPQU/CQBCF7yb8h82YeIMtJjVQuyVi4oF4&#10;MKIHj0N3aBu6s7W70PLvGbzg5SWTN3nve/lqdK06UR8azwbmswQUceltw5WB76+36QJUiMgWW89k&#10;4EwBVsXkLsfM+oE/6bSNlZIQDhkaqGPsMq1DWZPDMPMdsXh73zuMcvaVtj0OEu5a/ZgkT9phw9JQ&#10;Y0evNZWH7dFJ78Hyehkx1T+bj999eB8Gt6mMebgfX55BRRrj7Rmu+IIOhTDt/JFtUK0BGRL/9OrN&#10;l0kKamdgkYIucv0fvrgAAAD//wMAUEsBAi0AFAAGAAgAAAAhALaDOJL+AAAA4QEAABMAAAAAAAAA&#10;AAAAAAAAAAAAAFtDb250ZW50X1R5cGVzXS54bWxQSwECLQAUAAYACAAAACEAOP0h/9YAAACUAQAA&#10;CwAAAAAAAAAAAAAAAAAvAQAAX3JlbHMvLnJlbHNQSwECLQAUAAYACAAAACEA4IxPW34CAABeBQAA&#10;DgAAAAAAAAAAAAAAAAAuAgAAZHJzL2Uyb0RvYy54bWxQSwECLQAUAAYACAAAACEAr476V9oAAAAE&#10;AQAADwAAAAAAAAAAAAAAAADYBAAAZHJzL2Rvd25yZXYueG1sUEsFBgAAAAAEAAQA8wAAAN8FAAAA&#10;AA==&#10;" fillcolor="#1964aa" stroked="f" strokeweight="1.5pt">
              <w10:wrap anchorx="page" anchory="page"/>
            </v:rect>
          </w:pict>
        </mc:Fallback>
      </mc:AlternateContent>
    </w:r>
    <w:r w:rsidR="00A7479A">
      <w:rPr>
        <w:noProof/>
      </w:rPr>
      <w:drawing>
        <wp:inline distT="0" distB="0" distL="0" distR="0" wp14:anchorId="7DAC9E5A" wp14:editId="6243E957">
          <wp:extent cx="1057275" cy="361315"/>
          <wp:effectExtent l="0" t="0" r="0" b="0"/>
          <wp:docPr id="1935804816" name="Obrázek 1935804816" descr="Obsah obrázku Písmo, logo, Grafika, snímek obrazovky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31D672E-88D8-44B7-A3D9-5BE31C17659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Písmo, logo, Grafika, snímek obrazovky&#10;&#10;Popis byl vytvořen automaticky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28391A29" wp14:editId="31AD61F9">
              <wp:extent cx="304800" cy="304800"/>
              <wp:effectExtent l="0" t="0" r="0" b="0"/>
              <wp:docPr id="1941601577" name="AutoShap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6C60BCA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cs-CZ"/>
      </w:rPr>
      <w:t xml:space="preserve"> </w:t>
    </w:r>
    <w:r w:rsidRPr="008F29C7">
      <w:rPr>
        <w:noProof/>
        <w:lang w:eastAsia="cs-CZ"/>
      </w:rPr>
      <w:t xml:space="preserve"> </w:t>
    </w:r>
    <w:r w:rsidR="00A7479A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5B982D" wp14:editId="6EE9F3E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53975"/>
              <wp:effectExtent l="0" t="0" r="3175" b="3175"/>
              <wp:wrapNone/>
              <wp:docPr id="2034722025" name="Obdélník 2034722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53975"/>
                      </a:xfrm>
                      <a:prstGeom prst="rect">
                        <a:avLst/>
                      </a:prstGeom>
                      <a:solidFill>
                        <a:srgbClr val="19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08E8D" id="Obdélník 2034722025" o:spid="_x0000_s1026" style="position:absolute;margin-left:0;margin-top:0;width:595.25pt;height:4.2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9bfgIAAF4FAAAOAAAAZHJzL2Uyb0RvYy54bWysVEtv2zAMvg/YfxB0X51kSbsEdYqgRYcB&#10;RRu0HXpWZCk2IIsapcTJfv0o+ZGuK3YYloNCiR8/Pkzy8upQG7ZX6CuwOR+fjThTVkJR2W3Ovz/f&#10;fvrCmQ/CFsKAVTk/Ks+vlh8/XDZuoSZQgikUMiKxftG4nJchuEWWeVmqWvgzcMqSUgPWItAVt1mB&#10;oiH22mST0eg8awALhyCV9/R60yr5MvFrrWR40NqrwEzOKbaQTkznJp7Z8lIstihcWckuDPEPUdSi&#10;suR0oLoRQbAdVn9Q1ZVE8KDDmYQ6A60rqVIOlM149Cabp1I4lXKh4ng3lMn/P1p5v39ya6QyNM4v&#10;PIkxi4PGOv5TfOyQinUciqUOgUl6vJjN5ucXM84k6Waf5yQSS3YydujDVwU1i0LOkb5FKpHY3/nQ&#10;QntI9OXBVMVtZUy64HZzbZDtBX238fx8ulp17L/BjI1gC9GsZYwv2SmVJIWjURFn7KPSrCoo+EmK&#10;JHWZGvwIKZUN41ZVikK17mcj+vXeY19Gi5RpIozMmvwP3B1Bj2xJeu42yg4fTVVq0sF49LfAWuPB&#10;InkGGwbjurKA7xEYyqrz3OL7IrWliVXaQHFcI0NoR8Q7eVvRd7sTPqwF0kzQ9NCchwc6tIEm59BJ&#10;nJWAP997j3hqVdJy1tCM5dz/2AlUnJlvlpp4Pp5O41Cmy3R2MaELvtZsXmvsrr6G2A60UZxMYsQH&#10;04saoX6hdbCKXkklrCTfOZcB+8t1aGefFopUq1WC0SA6Ee7sk5ORPFY19uXz4UWg65o3UNffQz+P&#10;YvGmh1tstLSw2gXQVWrwU127etMQp8bpFk7cEq/vCXVai8tfAAAA//8DAFBLAwQUAAYACAAAACEA&#10;r476V9oAAAAEAQAADwAAAGRycy9kb3ducmV2LnhtbEyPQU/CQBCF7yb8h82YeIMtJjVQuyVi4oF4&#10;MKIHj0N3aBu6s7W70PLvGbzg5SWTN3nve/lqdK06UR8azwbmswQUceltw5WB76+36QJUiMgWW89k&#10;4EwBVsXkLsfM+oE/6bSNlZIQDhkaqGPsMq1DWZPDMPMdsXh73zuMcvaVtj0OEu5a/ZgkT9phw9JQ&#10;Y0evNZWH7dFJ78Hyehkx1T+bj999eB8Gt6mMebgfX55BRRrj7Rmu+IIOhTDt/JFtUK0BGRL/9OrN&#10;l0kKamdgkYIucv0fvrgAAAD//wMAUEsBAi0AFAAGAAgAAAAhALaDOJL+AAAA4QEAABMAAAAAAAAA&#10;AAAAAAAAAAAAAFtDb250ZW50X1R5cGVzXS54bWxQSwECLQAUAAYACAAAACEAOP0h/9YAAACUAQAA&#10;CwAAAAAAAAAAAAAAAAAvAQAAX3JlbHMvLnJlbHNQSwECLQAUAAYACAAAACEA4IxPW34CAABeBQAA&#10;DgAAAAAAAAAAAAAAAAAuAgAAZHJzL2Uyb0RvYy54bWxQSwECLQAUAAYACAAAACEAr476V9oAAAAE&#10;AQAADwAAAAAAAAAAAAAAAADYBAAAZHJzL2Rvd25yZXYueG1sUEsFBgAAAAAEAAQA8wAAAN8FAAAA&#10;AA==&#10;" fillcolor="#1964aa" stroked="f" strokeweight="1.5pt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9A"/>
    <w:rsid w:val="00002BD6"/>
    <w:rsid w:val="000F202B"/>
    <w:rsid w:val="001C43D7"/>
    <w:rsid w:val="003061AA"/>
    <w:rsid w:val="00342F30"/>
    <w:rsid w:val="00347C9C"/>
    <w:rsid w:val="004263D7"/>
    <w:rsid w:val="004749ED"/>
    <w:rsid w:val="004E5A47"/>
    <w:rsid w:val="00521F5A"/>
    <w:rsid w:val="005537AA"/>
    <w:rsid w:val="0056362A"/>
    <w:rsid w:val="005732D2"/>
    <w:rsid w:val="005C2477"/>
    <w:rsid w:val="00680BA2"/>
    <w:rsid w:val="006F5633"/>
    <w:rsid w:val="008F29C7"/>
    <w:rsid w:val="0099116D"/>
    <w:rsid w:val="00A7479A"/>
    <w:rsid w:val="00B55C73"/>
    <w:rsid w:val="00B95C62"/>
    <w:rsid w:val="00BA5FF3"/>
    <w:rsid w:val="00CE4248"/>
    <w:rsid w:val="00D05C7A"/>
    <w:rsid w:val="00D865E7"/>
    <w:rsid w:val="00F6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D20F"/>
  <w15:chartTrackingRefBased/>
  <w15:docId w15:val="{C69133F4-C88F-4027-98A1-073C4B50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47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47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47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47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47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47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747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47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7479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479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479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74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479A"/>
  </w:style>
  <w:style w:type="paragraph" w:styleId="Zpat">
    <w:name w:val="footer"/>
    <w:basedOn w:val="Normln"/>
    <w:link w:val="ZpatChar"/>
    <w:uiPriority w:val="99"/>
    <w:unhideWhenUsed/>
    <w:rsid w:val="00A74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4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c8ee0-b758-4cf7-9ff3-fb21e5b9e5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F4D6CE207F9429FF34FC1DA82DC76" ma:contentTypeVersion="10" ma:contentTypeDescription="Vytvoří nový dokument" ma:contentTypeScope="" ma:versionID="f7467ceb534f6bca926c9a22f8f9306b">
  <xsd:schema xmlns:xsd="http://www.w3.org/2001/XMLSchema" xmlns:xs="http://www.w3.org/2001/XMLSchema" xmlns:p="http://schemas.microsoft.com/office/2006/metadata/properties" xmlns:ns2="95fc8ee0-b758-4cf7-9ff3-fb21e5b9e5b9" targetNamespace="http://schemas.microsoft.com/office/2006/metadata/properties" ma:root="true" ma:fieldsID="c08449143145d197339be8e2ec6c36c2" ns2:_="">
    <xsd:import namespace="95fc8ee0-b758-4cf7-9ff3-fb21e5b9e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c8ee0-b758-4cf7-9ff3-fb21e5b9e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f09713-4842-4497-8dac-92bc19bca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F4CE6B-230E-4071-A371-66CE180D32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6F539-5E63-49E8-995A-D0AE35116D90}">
  <ds:schemaRefs>
    <ds:schemaRef ds:uri="http://schemas.microsoft.com/office/2006/metadata/properties"/>
    <ds:schemaRef ds:uri="http://schemas.microsoft.com/office/infopath/2007/PartnerControls"/>
    <ds:schemaRef ds:uri="95fc8ee0-b758-4cf7-9ff3-fb21e5b9e5b9"/>
  </ds:schemaRefs>
</ds:datastoreItem>
</file>

<file path=customXml/itemProps3.xml><?xml version="1.0" encoding="utf-8"?>
<ds:datastoreItem xmlns:ds="http://schemas.openxmlformats.org/officeDocument/2006/customXml" ds:itemID="{C8EF2F5A-DF32-484D-A4BB-AAD1B835E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c8ee0-b758-4cf7-9ff3-fb21e5b9e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682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Režná 🟦</dc:creator>
  <cp:keywords/>
  <dc:description/>
  <cp:lastModifiedBy>Lucie Režná 🟦</cp:lastModifiedBy>
  <cp:revision>14</cp:revision>
  <dcterms:created xsi:type="dcterms:W3CDTF">2026-10-13T14:59:00Z</dcterms:created>
  <dcterms:modified xsi:type="dcterms:W3CDTF">2026-10-14T13:00:00Z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0x010100D8FF4D6CE207F9429FF34FC1DA82DC76</vt:lpwstr>
  </property>
</Properties>
</file>