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67556" w14:textId="191912B8" w:rsidR="005A0F80" w:rsidRDefault="005A0F80" w:rsidP="00BC5C06">
      <w:pPr>
        <w:rPr>
          <w:rFonts w:eastAsiaTheme="majorEastAsia"/>
        </w:rPr>
      </w:pPr>
      <w:r w:rsidRPr="005A0F80">
        <w:rPr>
          <w:rFonts w:eastAsiaTheme="majorEastAsia"/>
        </w:rPr>
        <w:t xml:space="preserve">Tisková zpráva STEM/MARK, kontakt: </w:t>
      </w:r>
      <w:r>
        <w:rPr>
          <w:rFonts w:eastAsiaTheme="majorEastAsia"/>
        </w:rPr>
        <w:t>Zuzana Švalbová</w:t>
      </w:r>
      <w:r w:rsidRPr="005A0F80">
        <w:rPr>
          <w:rFonts w:eastAsiaTheme="majorEastAsia"/>
        </w:rPr>
        <w:t xml:space="preserve">, </w:t>
      </w:r>
      <w:r>
        <w:rPr>
          <w:rFonts w:eastAsiaTheme="majorEastAsia"/>
        </w:rPr>
        <w:t>svalbova</w:t>
      </w:r>
      <w:r w:rsidRPr="005A0F80">
        <w:rPr>
          <w:rFonts w:eastAsiaTheme="majorEastAsia"/>
        </w:rPr>
        <w:t>@stemmark.cz, 7</w:t>
      </w:r>
      <w:r>
        <w:rPr>
          <w:rFonts w:eastAsiaTheme="majorEastAsia"/>
        </w:rPr>
        <w:t>37 455 462</w:t>
      </w:r>
    </w:p>
    <w:p w14:paraId="1FFDB596" w14:textId="2CC19373" w:rsidR="005A0F80" w:rsidRDefault="005A0F80" w:rsidP="00BC5C06">
      <w:pPr>
        <w:rPr>
          <w:rFonts w:eastAsiaTheme="majorEastAsia"/>
        </w:rPr>
      </w:pPr>
      <w:r w:rsidRPr="005A0F80">
        <w:rPr>
          <w:rFonts w:eastAsiaTheme="majorEastAsia"/>
        </w:rPr>
        <w:t xml:space="preserve">V Praze dne </w:t>
      </w:r>
      <w:r w:rsidR="00F54881">
        <w:rPr>
          <w:rFonts w:eastAsiaTheme="majorEastAsia"/>
        </w:rPr>
        <w:t>26</w:t>
      </w:r>
      <w:r w:rsidRPr="005A0F80">
        <w:rPr>
          <w:rFonts w:eastAsiaTheme="majorEastAsia"/>
        </w:rPr>
        <w:t xml:space="preserve">. </w:t>
      </w:r>
      <w:r w:rsidR="0084340F">
        <w:rPr>
          <w:rFonts w:eastAsiaTheme="majorEastAsia"/>
        </w:rPr>
        <w:t>1</w:t>
      </w:r>
      <w:r w:rsidR="00515DF1">
        <w:rPr>
          <w:rFonts w:eastAsiaTheme="majorEastAsia"/>
        </w:rPr>
        <w:t>0</w:t>
      </w:r>
      <w:r w:rsidRPr="005A0F80">
        <w:rPr>
          <w:rFonts w:eastAsiaTheme="majorEastAsia"/>
        </w:rPr>
        <w:t>. 2026</w:t>
      </w:r>
    </w:p>
    <w:p w14:paraId="2AE22C0F" w14:textId="35E6C3D3" w:rsidR="00FD3D08" w:rsidRPr="00884BC3" w:rsidRDefault="00276F9B" w:rsidP="009477FC">
      <w:pPr>
        <w:pStyle w:val="Nadpis4"/>
        <w:rPr>
          <w:i w:val="0"/>
          <w:iCs w:val="0"/>
        </w:rPr>
      </w:pPr>
      <w:r>
        <w:rPr>
          <w:rFonts w:ascii="Open Sans" w:hAnsi="Open Sans" w:cs="Open Sans"/>
          <w:b/>
          <w:bCs/>
          <w:i w:val="0"/>
          <w:iCs w:val="0"/>
          <w:color w:val="A00046" w:themeColor="text2"/>
          <w:sz w:val="32"/>
          <w:szCs w:val="32"/>
        </w:rPr>
        <w:t>Pozor na smajlíky</w:t>
      </w:r>
      <w:r w:rsidR="00884BC3">
        <w:rPr>
          <w:b/>
          <w:bCs/>
          <w:noProof/>
        </w:rPr>
        <w:drawing>
          <wp:inline distT="0" distB="0" distL="0" distR="0" wp14:anchorId="6ADABAA0" wp14:editId="0424976E">
            <wp:extent cx="5825898" cy="1781343"/>
            <wp:effectExtent l="0" t="0" r="3810" b="9525"/>
            <wp:docPr id="43801086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010866" name="Obrázek 1"/>
                    <pic:cNvPicPr/>
                  </pic:nvPicPr>
                  <pic:blipFill>
                    <a:blip r:embed="rId8">
                      <a:extLst>
                        <a:ext uri="{28A0092B-C50C-407E-A947-70E740481C1C}">
                          <a14:useLocalDpi xmlns:a14="http://schemas.microsoft.com/office/drawing/2010/main" val="0"/>
                        </a:ext>
                      </a:extLst>
                    </a:blip>
                    <a:srcRect t="27086" b="27086"/>
                    <a:stretch>
                      <a:fillRect/>
                    </a:stretch>
                  </pic:blipFill>
                  <pic:spPr bwMode="auto">
                    <a:xfrm>
                      <a:off x="0" y="0"/>
                      <a:ext cx="5825898" cy="1781343"/>
                    </a:xfrm>
                    <a:prstGeom prst="rect">
                      <a:avLst/>
                    </a:prstGeom>
                    <a:ln>
                      <a:noFill/>
                    </a:ln>
                    <a:extLst>
                      <a:ext uri="{53640926-AAD7-44D8-BBD7-CCE9431645EC}">
                        <a14:shadowObscured xmlns:a14="http://schemas.microsoft.com/office/drawing/2010/main"/>
                      </a:ext>
                    </a:extLst>
                  </pic:spPr>
                </pic:pic>
              </a:graphicData>
            </a:graphic>
          </wp:inline>
        </w:drawing>
      </w:r>
    </w:p>
    <w:p w14:paraId="5A562C67" w14:textId="45C12313" w:rsidR="005A0F80" w:rsidRPr="005A0F80" w:rsidRDefault="005A0F80" w:rsidP="009925A8">
      <w:pPr>
        <w:rPr>
          <w:i/>
          <w:iCs/>
          <w:color w:val="auto"/>
          <w:sz w:val="18"/>
          <w:szCs w:val="18"/>
        </w:rPr>
      </w:pPr>
      <w:r w:rsidRPr="005A0F80">
        <w:rPr>
          <w:i/>
          <w:iCs/>
          <w:color w:val="auto"/>
          <w:sz w:val="18"/>
          <w:szCs w:val="18"/>
        </w:rPr>
        <w:t>Zdroj: Unsplash.com</w:t>
      </w:r>
    </w:p>
    <w:p w14:paraId="3A3ACCEC" w14:textId="77777777" w:rsidR="005A0F80" w:rsidRDefault="005A0F80" w:rsidP="009925A8">
      <w:pPr>
        <w:rPr>
          <w:b/>
          <w:bCs/>
          <w:color w:val="auto"/>
          <w:sz w:val="22"/>
        </w:rPr>
      </w:pPr>
    </w:p>
    <w:p w14:paraId="6A56A4C2" w14:textId="1E3AC36E" w:rsidR="00B15BAE" w:rsidRPr="00B15BAE" w:rsidRDefault="00B15BAE" w:rsidP="00B15BAE">
      <w:pPr>
        <w:pStyle w:val="Normlntext"/>
        <w:rPr>
          <w:b/>
          <w:bCs/>
          <w:color w:val="auto"/>
          <w:sz w:val="22"/>
        </w:rPr>
      </w:pPr>
      <w:r w:rsidRPr="00B15BAE">
        <w:rPr>
          <w:b/>
          <w:bCs/>
          <w:color w:val="auto"/>
          <w:sz w:val="22"/>
        </w:rPr>
        <w:t xml:space="preserve">Usměvavý obličej, zdvižený palec nebo plačící smajlík. Na první pohled jednoduché symboly, kterým každý rozumí. Jenže zatímco pro někoho znamenají přátelské gesto, pro jiného mohou představovat ironii, chlad nebo dokonce odmítnutí. Nový výzkum STEM/MARK ukazuje, </w:t>
      </w:r>
      <w:r w:rsidR="00A95C2B">
        <w:rPr>
          <w:b/>
          <w:bCs/>
          <w:color w:val="auto"/>
          <w:sz w:val="22"/>
        </w:rPr>
        <w:t>jak</w:t>
      </w:r>
      <w:r w:rsidRPr="00B15BAE">
        <w:rPr>
          <w:b/>
          <w:bCs/>
          <w:color w:val="auto"/>
          <w:sz w:val="22"/>
        </w:rPr>
        <w:t xml:space="preserve"> emotikony v digitální komunikaci vyvoláva</w:t>
      </w:r>
      <w:r w:rsidR="00A95C2B">
        <w:rPr>
          <w:b/>
          <w:bCs/>
          <w:color w:val="auto"/>
          <w:sz w:val="22"/>
        </w:rPr>
        <w:t xml:space="preserve">jí </w:t>
      </w:r>
      <w:r w:rsidRPr="00B15BAE">
        <w:rPr>
          <w:b/>
          <w:bCs/>
          <w:color w:val="auto"/>
          <w:sz w:val="22"/>
        </w:rPr>
        <w:t>rozdílné emoce.</w:t>
      </w:r>
    </w:p>
    <w:p w14:paraId="59A88CBA" w14:textId="77777777" w:rsidR="00074467" w:rsidRDefault="00074467" w:rsidP="0030329A"/>
    <w:p w14:paraId="6B575D9B" w14:textId="6E2901A9" w:rsidR="00697349" w:rsidRDefault="00697349" w:rsidP="00B15BAE">
      <w:r>
        <w:t xml:space="preserve">Emotikony ve zprávách běžně píšeme i dostáváme. </w:t>
      </w:r>
      <w:r w:rsidR="00530264">
        <w:t>Snadno je vložíme do textu a dělají ze suchého textu osobnější sdělení</w:t>
      </w:r>
      <w:r>
        <w:t>. Ale</w:t>
      </w:r>
      <w:r w:rsidR="00A77958">
        <w:t xml:space="preserve"> když přijde na konkrétní obrázek, může dojít k nedorozumění.</w:t>
      </w:r>
      <w:r w:rsidR="00983BFA">
        <w:t xml:space="preserve"> Zejména pokud si dopisují příslušníci různých generací.</w:t>
      </w:r>
    </w:p>
    <w:p w14:paraId="1DDCFC4B" w14:textId="68091314" w:rsidR="00B15BAE" w:rsidRPr="00B15BAE" w:rsidRDefault="00B15BAE" w:rsidP="00B15BAE"/>
    <w:p w14:paraId="144EFC36" w14:textId="1A75E961" w:rsidR="00B15BAE" w:rsidRPr="00B15BAE" w:rsidRDefault="00B15BAE" w:rsidP="00B15BAE">
      <w:r w:rsidRPr="00B15BAE">
        <w:t>Například u jednoduchého usměvavého obličeje</w:t>
      </w:r>
      <w:r w:rsidR="00E67F10" w:rsidRPr="001F78FB">
        <w:rPr>
          <w:rFonts w:ascii="Segoe UI Emoji" w:hAnsi="Segoe UI Emoji" w:cs="Segoe UI Emoji"/>
        </w:rPr>
        <w:t>🙂</w:t>
      </w:r>
      <w:r w:rsidR="00DF75F5">
        <w:rPr>
          <w:rFonts w:ascii="Segoe UI Emoji" w:hAnsi="Segoe UI Emoji" w:cs="Segoe UI Emoji"/>
        </w:rPr>
        <w:t>není jedn</w:t>
      </w:r>
      <w:r w:rsidR="000B1E9B">
        <w:rPr>
          <w:rFonts w:ascii="Segoe UI Emoji" w:hAnsi="Segoe UI Emoji" w:cs="Segoe UI Emoji"/>
        </w:rPr>
        <w:t>o</w:t>
      </w:r>
      <w:r w:rsidR="00DF75F5">
        <w:rPr>
          <w:rFonts w:ascii="Segoe UI Emoji" w:hAnsi="Segoe UI Emoji" w:cs="Segoe UI Emoji"/>
        </w:rPr>
        <w:t>zna</w:t>
      </w:r>
      <w:r w:rsidR="00DF75F5">
        <w:rPr>
          <w:rFonts w:ascii="Calibri" w:hAnsi="Calibri" w:cs="Calibri"/>
        </w:rPr>
        <w:t>čná</w:t>
      </w:r>
      <w:r w:rsidRPr="00B15BAE">
        <w:t xml:space="preserve"> pozitivní interpretace. </w:t>
      </w:r>
      <w:r w:rsidR="00DF75F5">
        <w:t>M</w:t>
      </w:r>
      <w:r w:rsidR="00DF75F5" w:rsidRPr="00B15BAE">
        <w:t xml:space="preserve">ezi lidmi nad 60 let </w:t>
      </w:r>
      <w:r w:rsidR="00DF75F5">
        <w:t xml:space="preserve">jej chápe pozitivně </w:t>
      </w:r>
      <w:r w:rsidR="00DF75F5" w:rsidRPr="00B15BAE">
        <w:t>68 %</w:t>
      </w:r>
      <w:r w:rsidR="00DF75F5">
        <w:t>, zatímco me</w:t>
      </w:r>
      <w:r w:rsidRPr="00B15BAE">
        <w:t xml:space="preserve">zi mladými </w:t>
      </w:r>
      <w:r w:rsidR="00DF75F5">
        <w:t>je to</w:t>
      </w:r>
      <w:r w:rsidRPr="00B15BAE">
        <w:t xml:space="preserve"> jen 39 %</w:t>
      </w:r>
      <w:r w:rsidR="0083794C">
        <w:t>.</w:t>
      </w:r>
      <w:r w:rsidR="00DF75F5">
        <w:t xml:space="preserve"> Smajlík </w:t>
      </w:r>
      <w:r w:rsidR="0083794C">
        <w:t xml:space="preserve">naopak </w:t>
      </w:r>
      <w:r w:rsidR="00DF75F5">
        <w:t>může znamenat ironii</w:t>
      </w:r>
      <w:r w:rsidRPr="00B15BAE">
        <w:t>: tu v úsměvu vidí 19 % mladých</w:t>
      </w:r>
      <w:r w:rsidR="0083794C">
        <w:t xml:space="preserve"> (a </w:t>
      </w:r>
      <w:r w:rsidRPr="00B15BAE">
        <w:t>pouze 1 % nejstarší generace</w:t>
      </w:r>
      <w:r w:rsidR="0083794C">
        <w:t>)</w:t>
      </w:r>
      <w:r w:rsidRPr="00B15BAE">
        <w:t>. Symbol, který má komunikaci zjemňovat, tak pro část mladých může představovat pravý opak</w:t>
      </w:r>
      <w:r w:rsidR="00DF75F5">
        <w:t>!</w:t>
      </w:r>
    </w:p>
    <w:p w14:paraId="4C5A9311" w14:textId="77777777" w:rsidR="00DF75F5" w:rsidRDefault="00DF75F5" w:rsidP="00B15BAE"/>
    <w:p w14:paraId="352E6D93" w14:textId="0611CD99" w:rsidR="00B15BAE" w:rsidRPr="00B15BAE" w:rsidRDefault="00B15BAE" w:rsidP="00B15BAE">
      <w:r w:rsidRPr="00B15BAE">
        <w:t xml:space="preserve">Podobně rozdílně je vnímán i symbol zdviženého palce </w:t>
      </w:r>
      <w:r w:rsidRPr="00B15BAE">
        <w:rPr>
          <w:rFonts w:ascii="Segoe UI Emoji" w:hAnsi="Segoe UI Emoji" w:cs="Segoe UI Emoji"/>
        </w:rPr>
        <w:t>👍</w:t>
      </w:r>
      <w:r w:rsidRPr="00B15BAE">
        <w:t xml:space="preserve">. Pro 45 % lidí nad 60 let znamená pochvalu nebo ocenění, </w:t>
      </w:r>
      <w:r w:rsidR="0083794C">
        <w:t xml:space="preserve">ale </w:t>
      </w:r>
      <w:r w:rsidRPr="00B15BAE">
        <w:t>mezi mladými jej tak chápe pouze desetina. Mladí v něm naopak častěji vidí chladný, odbytý souhlas (16 %) nebo ironii (15 %). Mezi nejstaršími respondenty se tyto dvě interpretace téměř nevyskytují.</w:t>
      </w:r>
    </w:p>
    <w:p w14:paraId="145A37B3" w14:textId="77777777" w:rsidR="00983BFA" w:rsidRDefault="00983BFA" w:rsidP="00B15BAE">
      <w:pPr>
        <w:rPr>
          <w:b/>
          <w:bCs/>
        </w:rPr>
      </w:pPr>
    </w:p>
    <w:p w14:paraId="5DF3FB33" w14:textId="18FF9D29" w:rsidR="00B15BAE" w:rsidRPr="00B15BAE" w:rsidRDefault="00B15BAE" w:rsidP="00B15BAE">
      <w:r w:rsidRPr="00B15BAE">
        <w:t xml:space="preserve">Zajímavou ukázkou proměny digitálního jazyka je emotikon lebky </w:t>
      </w:r>
      <w:r w:rsidRPr="00B15BAE">
        <w:rPr>
          <w:rFonts w:ascii="Segoe UI Emoji" w:hAnsi="Segoe UI Emoji" w:cs="Segoe UI Emoji"/>
        </w:rPr>
        <w:t>💀</w:t>
      </w:r>
      <w:r w:rsidRPr="00B15BAE">
        <w:t xml:space="preserve">. </w:t>
      </w:r>
      <w:r w:rsidR="0083794C" w:rsidRPr="00B15BAE">
        <w:t>Pro starší generaci lebka mnohem častěji zůstává symbolem silné negativní emoce, například zděšení nebo šoku (56 % oproti 28 % mladých)</w:t>
      </w:r>
      <w:r w:rsidR="0083794C">
        <w:t xml:space="preserve">, pro mladé znamená </w:t>
      </w:r>
      <w:r w:rsidRPr="00B15BAE">
        <w:t>absurdní situaci nebo pobavení.</w:t>
      </w:r>
      <w:r w:rsidR="008B5534">
        <w:t xml:space="preserve"> </w:t>
      </w:r>
      <w:r w:rsidRPr="00B15BAE">
        <w:t>Výzkum ukazuje, že mezi mladými do 30 let si jej s legrací či absurditou spojuje 19 % respondentů, zatímco u lidí nad 60 let jen 3 %. Další čtvrtina mladých v lebce vidí ironii či agresivitu, oproti 8 % nejstarších.</w:t>
      </w:r>
      <w:r w:rsidR="008B5534">
        <w:t xml:space="preserve"> </w:t>
      </w:r>
    </w:p>
    <w:p w14:paraId="39BAA625" w14:textId="77777777" w:rsidR="008B5534" w:rsidRDefault="008B5534" w:rsidP="00B15BAE"/>
    <w:p w14:paraId="73F8B60E" w14:textId="60D701A8" w:rsidR="00B15BAE" w:rsidRDefault="00B15BAE" w:rsidP="00B15BAE">
      <w:r w:rsidRPr="00B15BAE">
        <w:t xml:space="preserve">Podobný posun je patrný také u emotikonu hlasitého pláče </w:t>
      </w:r>
      <w:r w:rsidRPr="00B15BAE">
        <w:rPr>
          <w:rFonts w:ascii="Segoe UI Emoji" w:hAnsi="Segoe UI Emoji" w:cs="Segoe UI Emoji"/>
        </w:rPr>
        <w:t>😭</w:t>
      </w:r>
      <w:r w:rsidRPr="00B15BAE">
        <w:t xml:space="preserve">. </w:t>
      </w:r>
      <w:r w:rsidR="00DB7275">
        <w:t>V</w:t>
      </w:r>
      <w:r w:rsidRPr="00B15BAE">
        <w:t xml:space="preserve">ětšina respondentů </w:t>
      </w:r>
      <w:r w:rsidR="00DB7275">
        <w:t xml:space="preserve">jej </w:t>
      </w:r>
      <w:r w:rsidRPr="00B15BAE">
        <w:t>spojuje se silným smutkem</w:t>
      </w:r>
      <w:r w:rsidR="00DB7275">
        <w:t>. T</w:t>
      </w:r>
      <w:r w:rsidRPr="00B15BAE">
        <w:t xml:space="preserve">éměř čtvrtina mladých v něm </w:t>
      </w:r>
      <w:r w:rsidR="00DB7275">
        <w:t xml:space="preserve">ale </w:t>
      </w:r>
      <w:r w:rsidRPr="00B15BAE">
        <w:t>vidí velký smích</w:t>
      </w:r>
      <w:r w:rsidR="00DB7275">
        <w:t>, zatímco u</w:t>
      </w:r>
      <w:r w:rsidRPr="00B15BAE">
        <w:t xml:space="preserve"> nejstarší generace jsou to jen 4 %.</w:t>
      </w:r>
    </w:p>
    <w:p w14:paraId="515F2BB9" w14:textId="77777777" w:rsidR="000B1E9B" w:rsidRDefault="000B1E9B" w:rsidP="00B15BAE"/>
    <w:p w14:paraId="388919E1" w14:textId="2449D6B3" w:rsidR="000B1E9B" w:rsidRDefault="000B1E9B" w:rsidP="00B15BAE">
      <w:r>
        <w:t>Relativně „bezpečné“ je srdíčko</w:t>
      </w:r>
      <w:r w:rsidRPr="001F78FB">
        <w:rPr>
          <w:rFonts w:ascii="Segoe UI Emoji" w:hAnsi="Segoe UI Emoji" w:cs="Segoe UI Emoji"/>
        </w:rPr>
        <w:t>❤️</w:t>
      </w:r>
      <w:r>
        <w:t xml:space="preserve"> – nejsou u něj takové mezigenerační rozdíly a převažuje pozitivní vyznění.</w:t>
      </w:r>
    </w:p>
    <w:p w14:paraId="160CEE46" w14:textId="77777777" w:rsidR="000B1E9B" w:rsidRDefault="000B1E9B" w:rsidP="00B15BAE"/>
    <w:p w14:paraId="503A33BB" w14:textId="41E9533B" w:rsidR="000B1E9B" w:rsidRPr="00B15BAE" w:rsidRDefault="000B1E9B" w:rsidP="00B15BAE">
      <w:r>
        <w:lastRenderedPageBreak/>
        <w:t>Smutný obličej je převážně chápán jako smutek v obou skupinách. Ale mladí lidé ho častěji používají jako výraz dojetí, něhy a rozplývání se nad něčím hezkým (28 % proti 6 % u starší generace) nebo ve spojení s prosbou a dělání tzv. „psích oči“ (17 % proti 4 % u starší generace).</w:t>
      </w:r>
    </w:p>
    <w:p w14:paraId="0B53E63D" w14:textId="77777777" w:rsidR="00983BFA" w:rsidRDefault="00983BFA" w:rsidP="00B15BAE">
      <w:pPr>
        <w:rPr>
          <w:b/>
          <w:bCs/>
        </w:rPr>
      </w:pPr>
    </w:p>
    <w:p w14:paraId="276D31D2" w14:textId="787DC0A1" w:rsidR="00B15BAE" w:rsidRPr="00B15BAE" w:rsidRDefault="00B15BAE" w:rsidP="00B15BAE">
      <w:pPr>
        <w:rPr>
          <w:b/>
          <w:bCs/>
        </w:rPr>
      </w:pPr>
      <w:r w:rsidRPr="00B15BAE">
        <w:rPr>
          <w:b/>
          <w:bCs/>
        </w:rPr>
        <w:t>Digitální komunikace má vlastní generační dialekty</w:t>
      </w:r>
    </w:p>
    <w:p w14:paraId="20FF20A1" w14:textId="77777777" w:rsidR="00983BFA" w:rsidRDefault="00983BFA" w:rsidP="00B15BAE"/>
    <w:p w14:paraId="231D0D26" w14:textId="2CB46E7B" w:rsidR="00B15BAE" w:rsidRPr="00B15BAE" w:rsidRDefault="00B15BAE" w:rsidP="00B15BAE">
      <w:r w:rsidRPr="00B15BAE">
        <w:t xml:space="preserve">Výzkum tak naznačuje, že mezi generacemi nevznikají nedorozumění jen kvůli odlišným slovům nebo způsobům vyjadřování. </w:t>
      </w:r>
      <w:r w:rsidRPr="00B15BAE">
        <w:rPr>
          <w:b/>
          <w:bCs/>
        </w:rPr>
        <w:t>Liší se i samotná pravidla, podle kterých lidé emotikony čtou.</w:t>
      </w:r>
    </w:p>
    <w:p w14:paraId="2C8E25B3" w14:textId="77777777" w:rsidR="00B15BAE" w:rsidRPr="00B15BAE" w:rsidRDefault="00B15BAE" w:rsidP="00B15BAE">
      <w:r w:rsidRPr="00B15BAE">
        <w:t>Mladší generace častěji používá emotikony v ironickém či přeneseném smyslu a dokáže v nich rozpoznávat významy, které se od jejich původního vyznění výrazně liší. Starší generace se naopak více drží jejich doslovného či tradičního významu.</w:t>
      </w:r>
    </w:p>
    <w:p w14:paraId="13A087B7" w14:textId="77777777" w:rsidR="00983BFA" w:rsidRDefault="00983BFA" w:rsidP="00B15BAE">
      <w:pPr>
        <w:rPr>
          <w:b/>
          <w:bCs/>
        </w:rPr>
      </w:pPr>
    </w:p>
    <w:p w14:paraId="64491506" w14:textId="362A1BB8" w:rsidR="00B15BAE" w:rsidRPr="00B15BAE" w:rsidRDefault="00B15BAE" w:rsidP="00B15BAE">
      <w:r w:rsidRPr="00B15BAE">
        <w:t xml:space="preserve">Stejný obrázek </w:t>
      </w:r>
      <w:r w:rsidR="009B33F1">
        <w:t xml:space="preserve">tak </w:t>
      </w:r>
      <w:r w:rsidRPr="00B15BAE">
        <w:t>může jednoho člověka potěšit, druhého znejistit a třetího rozesmát. Až vám tedy někdo příště pošle pouhý úsměv, zdvižený palec nebo plačícího smajlíka, nemusí tím myslet přesně to, co si představujete. Možná jen mluví trochu jiným digitálním jazykem</w:t>
      </w:r>
      <w:r>
        <w:t>.</w:t>
      </w:r>
    </w:p>
    <w:p w14:paraId="0FE98B4F" w14:textId="77E2EEEC" w:rsidR="00757F35" w:rsidRDefault="00757F35" w:rsidP="005720A5"/>
    <w:p w14:paraId="218E993E" w14:textId="3A77367F" w:rsidR="00AA15F0" w:rsidRDefault="00632C14" w:rsidP="005720A5">
      <w:r w:rsidRPr="00632C14">
        <w:rPr>
          <w:noProof/>
        </w:rPr>
        <w:drawing>
          <wp:inline distT="0" distB="0" distL="0" distR="0" wp14:anchorId="0A728261" wp14:editId="7E0E6EA5">
            <wp:extent cx="5040000" cy="3835524"/>
            <wp:effectExtent l="0" t="0" r="8255" b="0"/>
            <wp:docPr id="186520744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207444" name=""/>
                    <pic:cNvPicPr/>
                  </pic:nvPicPr>
                  <pic:blipFill>
                    <a:blip r:embed="rId9"/>
                    <a:stretch>
                      <a:fillRect/>
                    </a:stretch>
                  </pic:blipFill>
                  <pic:spPr>
                    <a:xfrm>
                      <a:off x="0" y="0"/>
                      <a:ext cx="5040000" cy="3835524"/>
                    </a:xfrm>
                    <a:prstGeom prst="rect">
                      <a:avLst/>
                    </a:prstGeom>
                  </pic:spPr>
                </pic:pic>
              </a:graphicData>
            </a:graphic>
          </wp:inline>
        </w:drawing>
      </w:r>
    </w:p>
    <w:p w14:paraId="1AFD11F9" w14:textId="3F75406F" w:rsidR="00632C14" w:rsidRDefault="00632C14" w:rsidP="005720A5">
      <w:r w:rsidRPr="00632C14">
        <w:rPr>
          <w:noProof/>
        </w:rPr>
        <w:lastRenderedPageBreak/>
        <w:drawing>
          <wp:inline distT="0" distB="0" distL="0" distR="0" wp14:anchorId="1035BF2A" wp14:editId="7E0F400E">
            <wp:extent cx="5040000" cy="3416656"/>
            <wp:effectExtent l="0" t="0" r="8255" b="0"/>
            <wp:docPr id="95947752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77521" name=""/>
                    <pic:cNvPicPr/>
                  </pic:nvPicPr>
                  <pic:blipFill>
                    <a:blip r:embed="rId10"/>
                    <a:stretch>
                      <a:fillRect/>
                    </a:stretch>
                  </pic:blipFill>
                  <pic:spPr>
                    <a:xfrm>
                      <a:off x="0" y="0"/>
                      <a:ext cx="5040000" cy="3416656"/>
                    </a:xfrm>
                    <a:prstGeom prst="rect">
                      <a:avLst/>
                    </a:prstGeom>
                  </pic:spPr>
                </pic:pic>
              </a:graphicData>
            </a:graphic>
          </wp:inline>
        </w:drawing>
      </w:r>
    </w:p>
    <w:p w14:paraId="34C5409B" w14:textId="77777777" w:rsidR="00632C14" w:rsidRDefault="00632C14" w:rsidP="005720A5"/>
    <w:p w14:paraId="0104867F" w14:textId="28567674" w:rsidR="00AA15F0" w:rsidRDefault="00632C14" w:rsidP="005720A5">
      <w:r w:rsidRPr="00632C14">
        <w:rPr>
          <w:noProof/>
        </w:rPr>
        <w:drawing>
          <wp:inline distT="0" distB="0" distL="0" distR="0" wp14:anchorId="180B1903" wp14:editId="64EAA01D">
            <wp:extent cx="5040000" cy="3807805"/>
            <wp:effectExtent l="0" t="0" r="8255" b="2540"/>
            <wp:docPr id="113306669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66692" name=""/>
                    <pic:cNvPicPr/>
                  </pic:nvPicPr>
                  <pic:blipFill>
                    <a:blip r:embed="rId11"/>
                    <a:stretch>
                      <a:fillRect/>
                    </a:stretch>
                  </pic:blipFill>
                  <pic:spPr>
                    <a:xfrm>
                      <a:off x="0" y="0"/>
                      <a:ext cx="5040000" cy="3807805"/>
                    </a:xfrm>
                    <a:prstGeom prst="rect">
                      <a:avLst/>
                    </a:prstGeom>
                  </pic:spPr>
                </pic:pic>
              </a:graphicData>
            </a:graphic>
          </wp:inline>
        </w:drawing>
      </w:r>
    </w:p>
    <w:p w14:paraId="4AB46904" w14:textId="6152F2B2" w:rsidR="00AA15F0" w:rsidRDefault="00632C14" w:rsidP="005720A5">
      <w:r w:rsidRPr="00632C14">
        <w:rPr>
          <w:noProof/>
        </w:rPr>
        <w:lastRenderedPageBreak/>
        <w:drawing>
          <wp:inline distT="0" distB="0" distL="0" distR="0" wp14:anchorId="46357D04" wp14:editId="0B431898">
            <wp:extent cx="5040000" cy="4133648"/>
            <wp:effectExtent l="0" t="0" r="8255" b="635"/>
            <wp:docPr id="196526330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63308" name=""/>
                    <pic:cNvPicPr/>
                  </pic:nvPicPr>
                  <pic:blipFill>
                    <a:blip r:embed="rId12"/>
                    <a:stretch>
                      <a:fillRect/>
                    </a:stretch>
                  </pic:blipFill>
                  <pic:spPr>
                    <a:xfrm>
                      <a:off x="0" y="0"/>
                      <a:ext cx="5040000" cy="4133648"/>
                    </a:xfrm>
                    <a:prstGeom prst="rect">
                      <a:avLst/>
                    </a:prstGeom>
                  </pic:spPr>
                </pic:pic>
              </a:graphicData>
            </a:graphic>
          </wp:inline>
        </w:drawing>
      </w:r>
    </w:p>
    <w:p w14:paraId="623887FB" w14:textId="2FAAF3BB" w:rsidR="00632C14" w:rsidRDefault="00632C14" w:rsidP="005720A5">
      <w:r w:rsidRPr="00632C14">
        <w:rPr>
          <w:noProof/>
        </w:rPr>
        <w:drawing>
          <wp:inline distT="0" distB="0" distL="0" distR="0" wp14:anchorId="4C55269F" wp14:editId="568B6BBD">
            <wp:extent cx="5040000" cy="4142110"/>
            <wp:effectExtent l="0" t="0" r="8255" b="0"/>
            <wp:docPr id="134939595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395959" name=""/>
                    <pic:cNvPicPr/>
                  </pic:nvPicPr>
                  <pic:blipFill>
                    <a:blip r:embed="rId13"/>
                    <a:stretch>
                      <a:fillRect/>
                    </a:stretch>
                  </pic:blipFill>
                  <pic:spPr>
                    <a:xfrm>
                      <a:off x="0" y="0"/>
                      <a:ext cx="5040000" cy="4142110"/>
                    </a:xfrm>
                    <a:prstGeom prst="rect">
                      <a:avLst/>
                    </a:prstGeom>
                  </pic:spPr>
                </pic:pic>
              </a:graphicData>
            </a:graphic>
          </wp:inline>
        </w:drawing>
      </w:r>
    </w:p>
    <w:p w14:paraId="01EBF89B" w14:textId="4E139EEB" w:rsidR="00632C14" w:rsidRDefault="00632C14" w:rsidP="005720A5">
      <w:r w:rsidRPr="00632C14">
        <w:rPr>
          <w:noProof/>
        </w:rPr>
        <w:lastRenderedPageBreak/>
        <w:drawing>
          <wp:inline distT="0" distB="0" distL="0" distR="0" wp14:anchorId="61C47170" wp14:editId="72B5D8DA">
            <wp:extent cx="5040000" cy="3841621"/>
            <wp:effectExtent l="0" t="0" r="8255" b="6985"/>
            <wp:docPr id="74089423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94236" name=""/>
                    <pic:cNvPicPr/>
                  </pic:nvPicPr>
                  <pic:blipFill>
                    <a:blip r:embed="rId14"/>
                    <a:stretch>
                      <a:fillRect/>
                    </a:stretch>
                  </pic:blipFill>
                  <pic:spPr>
                    <a:xfrm>
                      <a:off x="0" y="0"/>
                      <a:ext cx="5040000" cy="3841621"/>
                    </a:xfrm>
                    <a:prstGeom prst="rect">
                      <a:avLst/>
                    </a:prstGeom>
                  </pic:spPr>
                </pic:pic>
              </a:graphicData>
            </a:graphic>
          </wp:inline>
        </w:drawing>
      </w:r>
    </w:p>
    <w:p w14:paraId="29201E69" w14:textId="77777777" w:rsidR="00632C14" w:rsidRDefault="00632C14" w:rsidP="005720A5"/>
    <w:p w14:paraId="4C391A07" w14:textId="224CF389" w:rsidR="00FD436B" w:rsidRPr="00A950B4" w:rsidRDefault="00E55FCE" w:rsidP="00FD436B">
      <w:pPr>
        <w:spacing w:after="160" w:line="259" w:lineRule="auto"/>
      </w:pPr>
      <w:r w:rsidRPr="00F955E4">
        <w:rPr>
          <w:i/>
          <w:iCs/>
        </w:rPr>
        <w:t xml:space="preserve">Výzkumu agentury STEM/MARK uskutečněného prostřednictvím online dotazování na panelu </w:t>
      </w:r>
      <w:proofErr w:type="spellStart"/>
      <w:r w:rsidRPr="00F955E4">
        <w:rPr>
          <w:i/>
          <w:iCs/>
        </w:rPr>
        <w:t>National</w:t>
      </w:r>
      <w:proofErr w:type="spellEnd"/>
      <w:r w:rsidRPr="00F955E4">
        <w:rPr>
          <w:i/>
          <w:iCs/>
        </w:rPr>
        <w:t xml:space="preserve"> Sample se zúčastnilo</w:t>
      </w:r>
      <w:r w:rsidRPr="00F955E4">
        <w:rPr>
          <w:b/>
          <w:bCs/>
          <w:i/>
          <w:iCs/>
        </w:rPr>
        <w:t xml:space="preserve"> 5</w:t>
      </w:r>
      <w:r w:rsidR="00F54881">
        <w:rPr>
          <w:b/>
          <w:bCs/>
          <w:i/>
          <w:iCs/>
        </w:rPr>
        <w:t>15</w:t>
      </w:r>
      <w:r w:rsidRPr="00F955E4">
        <w:rPr>
          <w:i/>
          <w:iCs/>
        </w:rPr>
        <w:t xml:space="preserve"> </w:t>
      </w:r>
      <w:r w:rsidRPr="00F955E4">
        <w:rPr>
          <w:b/>
          <w:bCs/>
          <w:i/>
          <w:iCs/>
        </w:rPr>
        <w:t>osob reprezentujících internetovou populaci ve věku 18</w:t>
      </w:r>
      <w:r w:rsidR="003D2255">
        <w:rPr>
          <w:b/>
          <w:bCs/>
          <w:i/>
          <w:iCs/>
        </w:rPr>
        <w:t>+</w:t>
      </w:r>
      <w:r w:rsidRPr="00F955E4">
        <w:rPr>
          <w:b/>
          <w:bCs/>
          <w:i/>
          <w:iCs/>
        </w:rPr>
        <w:t xml:space="preserve"> let </w:t>
      </w:r>
      <w:r w:rsidRPr="00F955E4">
        <w:rPr>
          <w:i/>
          <w:iCs/>
        </w:rPr>
        <w:t>proporčně podle pohlaví, věku, vzdělání, kraje a velikosti obce bydliště. Šetření probíhalo v </w:t>
      </w:r>
      <w:r w:rsidR="00F54881">
        <w:rPr>
          <w:i/>
          <w:iCs/>
        </w:rPr>
        <w:t>září</w:t>
      </w:r>
      <w:r w:rsidRPr="00F955E4">
        <w:rPr>
          <w:i/>
          <w:iCs/>
        </w:rPr>
        <w:t xml:space="preserve"> 202</w:t>
      </w:r>
      <w:r w:rsidR="003D2255">
        <w:rPr>
          <w:i/>
          <w:iCs/>
        </w:rPr>
        <w:t>6</w:t>
      </w:r>
      <w:r w:rsidRPr="00F955E4">
        <w:rPr>
          <w:i/>
          <w:iCs/>
        </w:rPr>
        <w:t>.</w:t>
      </w:r>
    </w:p>
    <w:p w14:paraId="579F71FE" w14:textId="497E17E8" w:rsidR="003D2255" w:rsidRPr="00975C15" w:rsidRDefault="00975C15" w:rsidP="003D2255">
      <w:pPr>
        <w:rPr>
          <w:b/>
          <w:bCs/>
        </w:rPr>
      </w:pPr>
      <w:r w:rsidRPr="00975C15">
        <w:rPr>
          <w:b/>
          <w:bCs/>
        </w:rPr>
        <w:t xml:space="preserve">Odkaz na web: </w:t>
      </w:r>
      <w:hyperlink r:id="rId15" w:history="1">
        <w:r w:rsidRPr="00212638">
          <w:rPr>
            <w:rStyle w:val="Hypertextovodkaz"/>
            <w:b/>
            <w:bCs/>
          </w:rPr>
          <w:t>https://stemmark.cz/pozor-na-smajliky</w:t>
        </w:r>
      </w:hyperlink>
      <w:r>
        <w:rPr>
          <w:b/>
          <w:bCs/>
        </w:rPr>
        <w:t xml:space="preserve"> </w:t>
      </w:r>
    </w:p>
    <w:p w14:paraId="2DB05181" w14:textId="77777777" w:rsidR="00674636" w:rsidRPr="00975C15" w:rsidRDefault="00674636" w:rsidP="003D2255">
      <w:pPr>
        <w:rPr>
          <w:b/>
          <w:bCs/>
        </w:rPr>
      </w:pPr>
    </w:p>
    <w:p w14:paraId="1A6DD7C8" w14:textId="77777777" w:rsidR="00632C14" w:rsidRPr="00975C15" w:rsidRDefault="00632C14" w:rsidP="003D2255">
      <w:pPr>
        <w:rPr>
          <w:b/>
          <w:bCs/>
        </w:rPr>
      </w:pPr>
    </w:p>
    <w:p w14:paraId="12B01A34" w14:textId="77777777" w:rsidR="00632C14" w:rsidRDefault="00632C14" w:rsidP="003D2255"/>
    <w:sectPr w:rsidR="00632C14">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92BA3" w14:textId="77777777" w:rsidR="001B49FF" w:rsidRDefault="001B49FF" w:rsidP="00D634CE">
      <w:r>
        <w:separator/>
      </w:r>
    </w:p>
  </w:endnote>
  <w:endnote w:type="continuationSeparator" w:id="0">
    <w:p w14:paraId="2B548627" w14:textId="77777777" w:rsidR="001B49FF" w:rsidRDefault="001B49FF" w:rsidP="00D63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egoe UI">
    <w:panose1 w:val="020B0502040204020203"/>
    <w:charset w:val="EE"/>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Emoji">
    <w:panose1 w:val="020B0502040204020203"/>
    <w:charset w:val="00"/>
    <w:family w:val="swiss"/>
    <w:pitch w:val="variable"/>
    <w:sig w:usb0="00000003" w:usb1="02000000" w:usb2="00000000" w:usb3="00000000" w:csb0="00000001" w:csb1="00000000"/>
  </w:font>
  <w:font w:name="Calibri">
    <w:altName w:val="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7"/>
        <w:szCs w:val="17"/>
      </w:rPr>
      <w:id w:val="-635564639"/>
      <w:docPartObj>
        <w:docPartGallery w:val="Page Numbers (Bottom of Page)"/>
        <w:docPartUnique/>
      </w:docPartObj>
    </w:sdtPr>
    <w:sdtContent>
      <w:p w14:paraId="0EA12093" w14:textId="77777777" w:rsidR="00D634CE" w:rsidRPr="00D634CE" w:rsidRDefault="00D634CE" w:rsidP="00D634CE">
        <w:pPr>
          <w:pBdr>
            <w:bottom w:val="single" w:sz="12" w:space="1" w:color="auto"/>
          </w:pBdr>
          <w:ind w:right="360"/>
          <w:rPr>
            <w:color w:val="F4C542" w:themeColor="accent6"/>
            <w:sz w:val="17"/>
            <w:szCs w:val="17"/>
            <w:lang w:val="en-US"/>
          </w:rPr>
        </w:pPr>
      </w:p>
      <w:p w14:paraId="566B5AE1" w14:textId="46ACA948" w:rsidR="00D634CE" w:rsidRPr="00D634CE" w:rsidRDefault="00D634CE" w:rsidP="00D634CE">
        <w:pPr>
          <w:ind w:right="141"/>
          <w:rPr>
            <w:sz w:val="17"/>
            <w:szCs w:val="17"/>
          </w:rPr>
        </w:pPr>
        <w:r w:rsidRPr="00D634CE">
          <w:rPr>
            <w:sz w:val="17"/>
            <w:szCs w:val="17"/>
          </w:rPr>
          <w:t>STEM/MARK, a.s., Smrčkova 2485/4, 180 00 Praha 8, tel.: 225 986 811, e-mail: info@stemmark.cz www.stemmark.cz | LinkedIn: @stemmark | Instagram: @stemmark.cz | Facebook: STEM/MARK| X: @stemmark</w:t>
        </w:r>
      </w:p>
      <w:sdt>
        <w:sdtPr>
          <w:rPr>
            <w:rStyle w:val="slostrnky"/>
            <w:color w:val="auto"/>
            <w:sz w:val="17"/>
            <w:szCs w:val="17"/>
          </w:rPr>
          <w:id w:val="-2130926921"/>
          <w:docPartObj>
            <w:docPartGallery w:val="Page Numbers (Bottom of Page)"/>
            <w:docPartUnique/>
          </w:docPartObj>
        </w:sdtPr>
        <w:sdtContent>
          <w:p w14:paraId="6F8A3B68" w14:textId="77777777" w:rsidR="00D634CE" w:rsidRPr="00D634CE" w:rsidRDefault="00D634CE" w:rsidP="00D634CE">
            <w:pPr>
              <w:pStyle w:val="Zpat"/>
              <w:framePr w:wrap="none" w:vAnchor="text" w:hAnchor="page" w:x="11348" w:y="1"/>
              <w:rPr>
                <w:rStyle w:val="slostrnky"/>
                <w:color w:val="auto"/>
                <w:sz w:val="17"/>
                <w:szCs w:val="17"/>
              </w:rPr>
            </w:pPr>
            <w:r w:rsidRPr="00D634CE">
              <w:rPr>
                <w:rStyle w:val="slostrnky"/>
                <w:color w:val="auto"/>
                <w:sz w:val="17"/>
                <w:szCs w:val="17"/>
              </w:rPr>
              <w:fldChar w:fldCharType="begin"/>
            </w:r>
            <w:r w:rsidRPr="00D634CE">
              <w:rPr>
                <w:rStyle w:val="slostrnky"/>
                <w:color w:val="auto"/>
                <w:sz w:val="17"/>
                <w:szCs w:val="17"/>
              </w:rPr>
              <w:instrText xml:space="preserve"> PAGE </w:instrText>
            </w:r>
            <w:r w:rsidRPr="00D634CE">
              <w:rPr>
                <w:rStyle w:val="slostrnky"/>
                <w:color w:val="auto"/>
                <w:sz w:val="17"/>
                <w:szCs w:val="17"/>
              </w:rPr>
              <w:fldChar w:fldCharType="separate"/>
            </w:r>
            <w:r w:rsidRPr="00D634CE">
              <w:rPr>
                <w:rStyle w:val="slostrnky"/>
                <w:color w:val="auto"/>
                <w:sz w:val="17"/>
                <w:szCs w:val="17"/>
              </w:rPr>
              <w:t>1</w:t>
            </w:r>
            <w:r w:rsidRPr="00D634CE">
              <w:rPr>
                <w:rStyle w:val="slostrnky"/>
                <w:color w:val="auto"/>
                <w:sz w:val="17"/>
                <w:szCs w:val="17"/>
              </w:rPr>
              <w:fldChar w:fldCharType="end"/>
            </w:r>
          </w:p>
        </w:sdtContent>
      </w:sdt>
      <w:p w14:paraId="5B495D8A" w14:textId="58B8CA12" w:rsidR="00D634CE" w:rsidRPr="00D634CE" w:rsidRDefault="00000000" w:rsidP="00D634CE">
        <w:pPr>
          <w:rPr>
            <w:sz w:val="17"/>
            <w:szCs w:val="17"/>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2269C" w14:textId="77777777" w:rsidR="001B49FF" w:rsidRDefault="001B49FF" w:rsidP="00D634CE">
      <w:r>
        <w:separator/>
      </w:r>
    </w:p>
  </w:footnote>
  <w:footnote w:type="continuationSeparator" w:id="0">
    <w:p w14:paraId="25007FA5" w14:textId="77777777" w:rsidR="001B49FF" w:rsidRDefault="001B49FF" w:rsidP="00D63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7D4B3" w14:textId="03AAA9F3" w:rsidR="00D634CE" w:rsidRDefault="00D634CE" w:rsidP="00D634CE">
    <w:pPr>
      <w:pStyle w:val="Zhlav"/>
      <w:jc w:val="center"/>
    </w:pPr>
    <w:r>
      <w:rPr>
        <w:noProof/>
      </w:rPr>
      <w:drawing>
        <wp:inline distT="0" distB="0" distL="0" distR="0" wp14:anchorId="45466F20" wp14:editId="3A21E80B">
          <wp:extent cx="1629668" cy="228555"/>
          <wp:effectExtent l="0" t="0" r="0" b="635"/>
          <wp:docPr id="1585768854"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768854" name="Obrázek 1585768854"/>
                  <pic:cNvPicPr/>
                </pic:nvPicPr>
                <pic:blipFill rotWithShape="1">
                  <a:blip r:embed="rId1">
                    <a:extLst>
                      <a:ext uri="{28A0092B-C50C-407E-A947-70E740481C1C}">
                        <a14:useLocalDpi xmlns:a14="http://schemas.microsoft.com/office/drawing/2010/main" val="0"/>
                      </a:ext>
                    </a:extLst>
                  </a:blip>
                  <a:srcRect t="37414" b="37642"/>
                  <a:stretch>
                    <a:fillRect/>
                  </a:stretch>
                </pic:blipFill>
                <pic:spPr bwMode="auto">
                  <a:xfrm>
                    <a:off x="0" y="0"/>
                    <a:ext cx="1720171" cy="24124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077504"/>
    <w:multiLevelType w:val="hybridMultilevel"/>
    <w:tmpl w:val="33E2F2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92386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D08"/>
    <w:rsid w:val="000049FA"/>
    <w:rsid w:val="00021B4D"/>
    <w:rsid w:val="00023D66"/>
    <w:rsid w:val="000251AA"/>
    <w:rsid w:val="00026073"/>
    <w:rsid w:val="000320CB"/>
    <w:rsid w:val="000376D9"/>
    <w:rsid w:val="00045ACC"/>
    <w:rsid w:val="000472C7"/>
    <w:rsid w:val="0006492F"/>
    <w:rsid w:val="00065B08"/>
    <w:rsid w:val="00074467"/>
    <w:rsid w:val="00074635"/>
    <w:rsid w:val="000915E1"/>
    <w:rsid w:val="000A127B"/>
    <w:rsid w:val="000A548B"/>
    <w:rsid w:val="000B1E9B"/>
    <w:rsid w:val="000B6668"/>
    <w:rsid w:val="000B735D"/>
    <w:rsid w:val="000B7BA1"/>
    <w:rsid w:val="000C6463"/>
    <w:rsid w:val="000C7A21"/>
    <w:rsid w:val="000D7350"/>
    <w:rsid w:val="000E37A5"/>
    <w:rsid w:val="000E56EE"/>
    <w:rsid w:val="00111215"/>
    <w:rsid w:val="00122691"/>
    <w:rsid w:val="0014082C"/>
    <w:rsid w:val="0015394E"/>
    <w:rsid w:val="00154A6E"/>
    <w:rsid w:val="00163807"/>
    <w:rsid w:val="00163987"/>
    <w:rsid w:val="00187ADE"/>
    <w:rsid w:val="00197702"/>
    <w:rsid w:val="001A0E62"/>
    <w:rsid w:val="001B49FF"/>
    <w:rsid w:val="001D0486"/>
    <w:rsid w:val="001E49DC"/>
    <w:rsid w:val="00210821"/>
    <w:rsid w:val="00210A38"/>
    <w:rsid w:val="00211C79"/>
    <w:rsid w:val="00212FBD"/>
    <w:rsid w:val="00216711"/>
    <w:rsid w:val="0022475B"/>
    <w:rsid w:val="0023076C"/>
    <w:rsid w:val="00237165"/>
    <w:rsid w:val="00237459"/>
    <w:rsid w:val="002422D8"/>
    <w:rsid w:val="00250466"/>
    <w:rsid w:val="00254714"/>
    <w:rsid w:val="002628B8"/>
    <w:rsid w:val="00266C84"/>
    <w:rsid w:val="00276F9B"/>
    <w:rsid w:val="002A3DEA"/>
    <w:rsid w:val="002A4175"/>
    <w:rsid w:val="002A5B48"/>
    <w:rsid w:val="002B6662"/>
    <w:rsid w:val="002D570C"/>
    <w:rsid w:val="002E019E"/>
    <w:rsid w:val="002F7511"/>
    <w:rsid w:val="0030329A"/>
    <w:rsid w:val="00307E21"/>
    <w:rsid w:val="00335264"/>
    <w:rsid w:val="00340EE6"/>
    <w:rsid w:val="0036549F"/>
    <w:rsid w:val="003730CF"/>
    <w:rsid w:val="00377951"/>
    <w:rsid w:val="00397145"/>
    <w:rsid w:val="003A4DA2"/>
    <w:rsid w:val="003C5E5A"/>
    <w:rsid w:val="003D2255"/>
    <w:rsid w:val="003D69B1"/>
    <w:rsid w:val="003E27CD"/>
    <w:rsid w:val="003E43E1"/>
    <w:rsid w:val="003E7F54"/>
    <w:rsid w:val="00400273"/>
    <w:rsid w:val="00402EDA"/>
    <w:rsid w:val="00403876"/>
    <w:rsid w:val="004068D8"/>
    <w:rsid w:val="00431EC0"/>
    <w:rsid w:val="00437AFE"/>
    <w:rsid w:val="00463051"/>
    <w:rsid w:val="0046675C"/>
    <w:rsid w:val="00483528"/>
    <w:rsid w:val="004837CB"/>
    <w:rsid w:val="0049279A"/>
    <w:rsid w:val="004C04FE"/>
    <w:rsid w:val="004C1760"/>
    <w:rsid w:val="004C6521"/>
    <w:rsid w:val="004D1728"/>
    <w:rsid w:val="004E1C82"/>
    <w:rsid w:val="004F1074"/>
    <w:rsid w:val="00512656"/>
    <w:rsid w:val="00515DF1"/>
    <w:rsid w:val="005212D1"/>
    <w:rsid w:val="00523385"/>
    <w:rsid w:val="00530264"/>
    <w:rsid w:val="005312AB"/>
    <w:rsid w:val="00543F51"/>
    <w:rsid w:val="005720A5"/>
    <w:rsid w:val="0058029A"/>
    <w:rsid w:val="005844EB"/>
    <w:rsid w:val="00592239"/>
    <w:rsid w:val="00592A92"/>
    <w:rsid w:val="005A0F80"/>
    <w:rsid w:val="005A5ADF"/>
    <w:rsid w:val="005A7E59"/>
    <w:rsid w:val="005C46E5"/>
    <w:rsid w:val="005D104F"/>
    <w:rsid w:val="005E4809"/>
    <w:rsid w:val="005E6A2C"/>
    <w:rsid w:val="005F6C52"/>
    <w:rsid w:val="00610AFC"/>
    <w:rsid w:val="006151BC"/>
    <w:rsid w:val="00615A74"/>
    <w:rsid w:val="00632C14"/>
    <w:rsid w:val="00674636"/>
    <w:rsid w:val="006770AE"/>
    <w:rsid w:val="00686748"/>
    <w:rsid w:val="00697349"/>
    <w:rsid w:val="006B139C"/>
    <w:rsid w:val="006B2C8C"/>
    <w:rsid w:val="006B4DF8"/>
    <w:rsid w:val="006E3C44"/>
    <w:rsid w:val="007133A1"/>
    <w:rsid w:val="00721DB8"/>
    <w:rsid w:val="00722558"/>
    <w:rsid w:val="00727759"/>
    <w:rsid w:val="00730776"/>
    <w:rsid w:val="007317AB"/>
    <w:rsid w:val="0073401D"/>
    <w:rsid w:val="00734AA6"/>
    <w:rsid w:val="00735E9B"/>
    <w:rsid w:val="00737900"/>
    <w:rsid w:val="00737AF3"/>
    <w:rsid w:val="00740CD1"/>
    <w:rsid w:val="00744AE0"/>
    <w:rsid w:val="0075593A"/>
    <w:rsid w:val="00757F35"/>
    <w:rsid w:val="00765499"/>
    <w:rsid w:val="007A7963"/>
    <w:rsid w:val="007D743B"/>
    <w:rsid w:val="007D7B05"/>
    <w:rsid w:val="007E4110"/>
    <w:rsid w:val="007F32DD"/>
    <w:rsid w:val="00802F10"/>
    <w:rsid w:val="00803C7B"/>
    <w:rsid w:val="00811E74"/>
    <w:rsid w:val="00820CE5"/>
    <w:rsid w:val="0082136D"/>
    <w:rsid w:val="008370D9"/>
    <w:rsid w:val="0083794C"/>
    <w:rsid w:val="0084340F"/>
    <w:rsid w:val="00857164"/>
    <w:rsid w:val="00883CCF"/>
    <w:rsid w:val="00884BC3"/>
    <w:rsid w:val="008A1654"/>
    <w:rsid w:val="008A393E"/>
    <w:rsid w:val="008A4C95"/>
    <w:rsid w:val="008B5534"/>
    <w:rsid w:val="008C73E4"/>
    <w:rsid w:val="008C7E2C"/>
    <w:rsid w:val="008D716C"/>
    <w:rsid w:val="008E7452"/>
    <w:rsid w:val="008F192E"/>
    <w:rsid w:val="00903734"/>
    <w:rsid w:val="00916760"/>
    <w:rsid w:val="009477FC"/>
    <w:rsid w:val="00947FA3"/>
    <w:rsid w:val="009673C4"/>
    <w:rsid w:val="00967E1F"/>
    <w:rsid w:val="00975C15"/>
    <w:rsid w:val="00983BFA"/>
    <w:rsid w:val="00984A8A"/>
    <w:rsid w:val="009854A2"/>
    <w:rsid w:val="009925A8"/>
    <w:rsid w:val="009971BC"/>
    <w:rsid w:val="009B33F1"/>
    <w:rsid w:val="009B5F1F"/>
    <w:rsid w:val="009C4BA7"/>
    <w:rsid w:val="009D02AC"/>
    <w:rsid w:val="009E1E37"/>
    <w:rsid w:val="009E3138"/>
    <w:rsid w:val="009F01C7"/>
    <w:rsid w:val="009F06E6"/>
    <w:rsid w:val="009F490F"/>
    <w:rsid w:val="009F5D7A"/>
    <w:rsid w:val="00A12F2E"/>
    <w:rsid w:val="00A1365C"/>
    <w:rsid w:val="00A6466D"/>
    <w:rsid w:val="00A72F7F"/>
    <w:rsid w:val="00A77958"/>
    <w:rsid w:val="00A95C2B"/>
    <w:rsid w:val="00A979A0"/>
    <w:rsid w:val="00AA15F0"/>
    <w:rsid w:val="00AC5DAA"/>
    <w:rsid w:val="00AD3519"/>
    <w:rsid w:val="00AE152C"/>
    <w:rsid w:val="00AE25D4"/>
    <w:rsid w:val="00AE5552"/>
    <w:rsid w:val="00AF6063"/>
    <w:rsid w:val="00B04793"/>
    <w:rsid w:val="00B13070"/>
    <w:rsid w:val="00B15BAE"/>
    <w:rsid w:val="00B22A86"/>
    <w:rsid w:val="00B44B6F"/>
    <w:rsid w:val="00B454D9"/>
    <w:rsid w:val="00B75690"/>
    <w:rsid w:val="00B83D7D"/>
    <w:rsid w:val="00BA0320"/>
    <w:rsid w:val="00BA7A9D"/>
    <w:rsid w:val="00BB497D"/>
    <w:rsid w:val="00BC4362"/>
    <w:rsid w:val="00BC5C06"/>
    <w:rsid w:val="00BD12D7"/>
    <w:rsid w:val="00BD565B"/>
    <w:rsid w:val="00BD7438"/>
    <w:rsid w:val="00BF1D5F"/>
    <w:rsid w:val="00C025DF"/>
    <w:rsid w:val="00C040D6"/>
    <w:rsid w:val="00C12A54"/>
    <w:rsid w:val="00C12B4C"/>
    <w:rsid w:val="00C346A0"/>
    <w:rsid w:val="00C35FD2"/>
    <w:rsid w:val="00C54FE6"/>
    <w:rsid w:val="00C617B9"/>
    <w:rsid w:val="00C66BDD"/>
    <w:rsid w:val="00C70A86"/>
    <w:rsid w:val="00C71526"/>
    <w:rsid w:val="00C8062B"/>
    <w:rsid w:val="00C81BDA"/>
    <w:rsid w:val="00CB5EDE"/>
    <w:rsid w:val="00CC7982"/>
    <w:rsid w:val="00CC7F98"/>
    <w:rsid w:val="00CD7FCD"/>
    <w:rsid w:val="00CE1F45"/>
    <w:rsid w:val="00CE697A"/>
    <w:rsid w:val="00CF1A7F"/>
    <w:rsid w:val="00CF7A45"/>
    <w:rsid w:val="00D016D6"/>
    <w:rsid w:val="00D01FC2"/>
    <w:rsid w:val="00D10BD9"/>
    <w:rsid w:val="00D31E46"/>
    <w:rsid w:val="00D43DD4"/>
    <w:rsid w:val="00D534C3"/>
    <w:rsid w:val="00D634CE"/>
    <w:rsid w:val="00D76804"/>
    <w:rsid w:val="00D87155"/>
    <w:rsid w:val="00D9033F"/>
    <w:rsid w:val="00D946BE"/>
    <w:rsid w:val="00D97323"/>
    <w:rsid w:val="00DB2C4F"/>
    <w:rsid w:val="00DB7275"/>
    <w:rsid w:val="00DC2289"/>
    <w:rsid w:val="00DD3417"/>
    <w:rsid w:val="00DF75F5"/>
    <w:rsid w:val="00E14D5C"/>
    <w:rsid w:val="00E24A58"/>
    <w:rsid w:val="00E4102D"/>
    <w:rsid w:val="00E5302B"/>
    <w:rsid w:val="00E54F29"/>
    <w:rsid w:val="00E55FCE"/>
    <w:rsid w:val="00E648D6"/>
    <w:rsid w:val="00E67F10"/>
    <w:rsid w:val="00E76E85"/>
    <w:rsid w:val="00E825F9"/>
    <w:rsid w:val="00EA319B"/>
    <w:rsid w:val="00EB0330"/>
    <w:rsid w:val="00EB07B0"/>
    <w:rsid w:val="00EC4FE2"/>
    <w:rsid w:val="00ED5886"/>
    <w:rsid w:val="00EF45DD"/>
    <w:rsid w:val="00F422EE"/>
    <w:rsid w:val="00F45633"/>
    <w:rsid w:val="00F54881"/>
    <w:rsid w:val="00F63448"/>
    <w:rsid w:val="00F66258"/>
    <w:rsid w:val="00F955E4"/>
    <w:rsid w:val="00FD3D08"/>
    <w:rsid w:val="00FD436B"/>
    <w:rsid w:val="00FD797A"/>
    <w:rsid w:val="00FF76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B1348"/>
  <w15:chartTrackingRefBased/>
  <w15:docId w15:val="{488FE144-2B37-AD4D-842C-6ABF4C189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884BC3"/>
    <w:rPr>
      <w:rFonts w:ascii="Open Sans" w:hAnsi="Open Sans" w:cs="Open Sans"/>
      <w:color w:val="2D292A" w:themeColor="text1"/>
      <w:sz w:val="20"/>
      <w:szCs w:val="20"/>
    </w:rPr>
  </w:style>
  <w:style w:type="paragraph" w:styleId="Nadpis1">
    <w:name w:val="heading 1"/>
    <w:basedOn w:val="Normln"/>
    <w:next w:val="Normln"/>
    <w:link w:val="Nadpis1Char"/>
    <w:uiPriority w:val="9"/>
    <w:qFormat/>
    <w:rsid w:val="0058029A"/>
    <w:pPr>
      <w:keepNext/>
      <w:keepLines/>
      <w:spacing w:before="240"/>
      <w:outlineLvl w:val="0"/>
    </w:pPr>
    <w:rPr>
      <w:rFonts w:eastAsiaTheme="majorEastAsia"/>
      <w:b/>
      <w:bCs/>
      <w:color w:val="A00046" w:themeColor="text2"/>
      <w:sz w:val="32"/>
      <w:szCs w:val="36"/>
    </w:rPr>
  </w:style>
  <w:style w:type="paragraph" w:styleId="Nadpis2">
    <w:name w:val="heading 2"/>
    <w:basedOn w:val="Normln"/>
    <w:next w:val="Normln"/>
    <w:link w:val="Nadpis2Char"/>
    <w:uiPriority w:val="9"/>
    <w:unhideWhenUsed/>
    <w:qFormat/>
    <w:rsid w:val="0058029A"/>
    <w:pPr>
      <w:outlineLvl w:val="1"/>
    </w:pPr>
    <w:rPr>
      <w:b/>
      <w:bCs/>
      <w:color w:val="A00046" w:themeColor="text2"/>
      <w:sz w:val="24"/>
    </w:rPr>
  </w:style>
  <w:style w:type="paragraph" w:styleId="Nadpis3">
    <w:name w:val="heading 3"/>
    <w:basedOn w:val="Normln"/>
    <w:next w:val="Normln"/>
    <w:link w:val="Nadpis3Char"/>
    <w:uiPriority w:val="9"/>
    <w:unhideWhenUsed/>
    <w:rsid w:val="009477FC"/>
    <w:pPr>
      <w:keepNext/>
      <w:keepLines/>
      <w:spacing w:before="40"/>
      <w:outlineLvl w:val="2"/>
    </w:pPr>
    <w:rPr>
      <w:rFonts w:asciiTheme="majorHAnsi" w:eastAsiaTheme="majorEastAsia" w:hAnsiTheme="majorHAnsi" w:cstheme="majorBidi"/>
      <w:color w:val="0C3E44" w:themeColor="accent1" w:themeShade="7F"/>
      <w:sz w:val="24"/>
      <w:szCs w:val="24"/>
    </w:rPr>
  </w:style>
  <w:style w:type="paragraph" w:styleId="Nadpis4">
    <w:name w:val="heading 4"/>
    <w:basedOn w:val="Normln"/>
    <w:next w:val="Normln"/>
    <w:link w:val="Nadpis4Char"/>
    <w:uiPriority w:val="9"/>
    <w:unhideWhenUsed/>
    <w:rsid w:val="009477FC"/>
    <w:pPr>
      <w:keepNext/>
      <w:keepLines/>
      <w:spacing w:before="40"/>
      <w:outlineLvl w:val="3"/>
    </w:pPr>
    <w:rPr>
      <w:rFonts w:asciiTheme="majorHAnsi" w:eastAsiaTheme="majorEastAsia" w:hAnsiTheme="majorHAnsi" w:cstheme="majorBidi"/>
      <w:i/>
      <w:iCs/>
      <w:color w:val="125E67"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8029A"/>
    <w:rPr>
      <w:rFonts w:ascii="Open Sans" w:eastAsiaTheme="majorEastAsia" w:hAnsi="Open Sans" w:cs="Open Sans"/>
      <w:b/>
      <w:bCs/>
      <w:color w:val="A00046" w:themeColor="text2"/>
      <w:sz w:val="32"/>
      <w:szCs w:val="36"/>
    </w:rPr>
  </w:style>
  <w:style w:type="character" w:customStyle="1" w:styleId="Nadpis2Char">
    <w:name w:val="Nadpis 2 Char"/>
    <w:basedOn w:val="Standardnpsmoodstavce"/>
    <w:link w:val="Nadpis2"/>
    <w:uiPriority w:val="9"/>
    <w:rsid w:val="0058029A"/>
    <w:rPr>
      <w:rFonts w:ascii="Open Sans" w:hAnsi="Open Sans" w:cs="Open Sans"/>
      <w:b/>
      <w:bCs/>
      <w:color w:val="A00046" w:themeColor="text2"/>
      <w:szCs w:val="20"/>
    </w:rPr>
  </w:style>
  <w:style w:type="paragraph" w:styleId="Vrazncitt">
    <w:name w:val="Intense Quote"/>
    <w:basedOn w:val="Normln"/>
    <w:next w:val="Normln"/>
    <w:link w:val="VrazncittChar"/>
    <w:uiPriority w:val="30"/>
    <w:qFormat/>
    <w:rsid w:val="0058029A"/>
    <w:rPr>
      <w:i/>
      <w:iCs/>
      <w:color w:val="125E67" w:themeColor="accent1" w:themeShade="BF"/>
    </w:rPr>
  </w:style>
  <w:style w:type="character" w:customStyle="1" w:styleId="VrazncittChar">
    <w:name w:val="Výrazný citát Char"/>
    <w:basedOn w:val="Standardnpsmoodstavce"/>
    <w:link w:val="Vrazncitt"/>
    <w:uiPriority w:val="30"/>
    <w:rsid w:val="0058029A"/>
    <w:rPr>
      <w:rFonts w:ascii="Open Sans" w:hAnsi="Open Sans" w:cs="Open Sans"/>
      <w:i/>
      <w:iCs/>
      <w:color w:val="125E67" w:themeColor="accent1" w:themeShade="BF"/>
      <w:sz w:val="20"/>
      <w:szCs w:val="20"/>
    </w:rPr>
  </w:style>
  <w:style w:type="paragraph" w:styleId="Nzev">
    <w:name w:val="Title"/>
    <w:basedOn w:val="Normln"/>
    <w:next w:val="Normln"/>
    <w:link w:val="NzevChar"/>
    <w:uiPriority w:val="10"/>
    <w:rsid w:val="006770AE"/>
    <w:pPr>
      <w:contextualSpacing/>
    </w:pPr>
    <w:rPr>
      <w:rFonts w:asciiTheme="majorHAnsi" w:eastAsiaTheme="majorEastAsia" w:hAnsiTheme="majorHAnsi" w:cstheme="majorBidi"/>
      <w:color w:val="auto"/>
      <w:spacing w:val="-10"/>
      <w:kern w:val="28"/>
      <w:sz w:val="56"/>
      <w:szCs w:val="56"/>
    </w:rPr>
  </w:style>
  <w:style w:type="character" w:customStyle="1" w:styleId="NzevChar">
    <w:name w:val="Název Char"/>
    <w:basedOn w:val="Standardnpsmoodstavce"/>
    <w:link w:val="Nzev"/>
    <w:uiPriority w:val="10"/>
    <w:rsid w:val="006770AE"/>
    <w:rPr>
      <w:rFonts w:asciiTheme="majorHAnsi" w:eastAsiaTheme="majorEastAsia" w:hAnsiTheme="majorHAnsi" w:cstheme="majorBidi"/>
      <w:spacing w:val="-10"/>
      <w:kern w:val="28"/>
      <w:sz w:val="56"/>
      <w:szCs w:val="56"/>
    </w:rPr>
  </w:style>
  <w:style w:type="paragraph" w:customStyle="1" w:styleId="Perex">
    <w:name w:val="Perex"/>
    <w:basedOn w:val="Normln"/>
    <w:link w:val="PerexChar"/>
    <w:qFormat/>
    <w:rsid w:val="0058029A"/>
    <w:rPr>
      <w:b/>
      <w:bCs/>
      <w:color w:val="auto"/>
      <w:sz w:val="22"/>
    </w:rPr>
  </w:style>
  <w:style w:type="character" w:customStyle="1" w:styleId="PerexChar">
    <w:name w:val="Perex Char"/>
    <w:basedOn w:val="Standardnpsmoodstavce"/>
    <w:link w:val="Perex"/>
    <w:rsid w:val="0058029A"/>
    <w:rPr>
      <w:rFonts w:ascii="Open Sans" w:hAnsi="Open Sans" w:cs="Open Sans"/>
      <w:b/>
      <w:bCs/>
      <w:sz w:val="22"/>
      <w:szCs w:val="20"/>
    </w:rPr>
  </w:style>
  <w:style w:type="paragraph" w:customStyle="1" w:styleId="Normlntext">
    <w:name w:val="Normální text"/>
    <w:basedOn w:val="Normln"/>
    <w:link w:val="NormlntextChar"/>
    <w:qFormat/>
    <w:rsid w:val="009477FC"/>
  </w:style>
  <w:style w:type="character" w:customStyle="1" w:styleId="NormlntextChar">
    <w:name w:val="Normální text Char"/>
    <w:basedOn w:val="Standardnpsmoodstavce"/>
    <w:link w:val="Normlntext"/>
    <w:rsid w:val="009477FC"/>
    <w:rPr>
      <w:rFonts w:ascii="Open Sans" w:hAnsi="Open Sans" w:cs="Open Sans"/>
      <w:color w:val="2D292A" w:themeColor="text1"/>
      <w:sz w:val="20"/>
      <w:szCs w:val="20"/>
    </w:rPr>
  </w:style>
  <w:style w:type="character" w:customStyle="1" w:styleId="Nadpis3Char">
    <w:name w:val="Nadpis 3 Char"/>
    <w:basedOn w:val="Standardnpsmoodstavce"/>
    <w:link w:val="Nadpis3"/>
    <w:uiPriority w:val="9"/>
    <w:rsid w:val="009477FC"/>
    <w:rPr>
      <w:rFonts w:asciiTheme="majorHAnsi" w:eastAsiaTheme="majorEastAsia" w:hAnsiTheme="majorHAnsi" w:cstheme="majorBidi"/>
      <w:color w:val="0C3E44" w:themeColor="accent1" w:themeShade="7F"/>
    </w:rPr>
  </w:style>
  <w:style w:type="character" w:customStyle="1" w:styleId="Nadpis4Char">
    <w:name w:val="Nadpis 4 Char"/>
    <w:basedOn w:val="Standardnpsmoodstavce"/>
    <w:link w:val="Nadpis4"/>
    <w:uiPriority w:val="9"/>
    <w:rsid w:val="009477FC"/>
    <w:rPr>
      <w:rFonts w:asciiTheme="majorHAnsi" w:eastAsiaTheme="majorEastAsia" w:hAnsiTheme="majorHAnsi" w:cstheme="majorBidi"/>
      <w:i/>
      <w:iCs/>
      <w:color w:val="125E67" w:themeColor="accent1" w:themeShade="BF"/>
      <w:sz w:val="20"/>
      <w:szCs w:val="20"/>
    </w:rPr>
  </w:style>
  <w:style w:type="paragraph" w:styleId="Zhlav">
    <w:name w:val="header"/>
    <w:basedOn w:val="Normln"/>
    <w:link w:val="ZhlavChar"/>
    <w:uiPriority w:val="99"/>
    <w:unhideWhenUsed/>
    <w:rsid w:val="00D634CE"/>
    <w:pPr>
      <w:tabs>
        <w:tab w:val="center" w:pos="4536"/>
        <w:tab w:val="right" w:pos="9072"/>
      </w:tabs>
    </w:pPr>
  </w:style>
  <w:style w:type="character" w:customStyle="1" w:styleId="ZhlavChar">
    <w:name w:val="Záhlaví Char"/>
    <w:basedOn w:val="Standardnpsmoodstavce"/>
    <w:link w:val="Zhlav"/>
    <w:uiPriority w:val="99"/>
    <w:rsid w:val="00D634CE"/>
    <w:rPr>
      <w:rFonts w:ascii="Open Sans" w:hAnsi="Open Sans" w:cs="Open Sans"/>
      <w:color w:val="2D292A" w:themeColor="text1"/>
      <w:sz w:val="20"/>
      <w:szCs w:val="20"/>
    </w:rPr>
  </w:style>
  <w:style w:type="paragraph" w:styleId="Zpat">
    <w:name w:val="footer"/>
    <w:basedOn w:val="Normln"/>
    <w:link w:val="ZpatChar"/>
    <w:uiPriority w:val="99"/>
    <w:unhideWhenUsed/>
    <w:rsid w:val="00D634CE"/>
    <w:pPr>
      <w:tabs>
        <w:tab w:val="center" w:pos="4536"/>
        <w:tab w:val="right" w:pos="9072"/>
      </w:tabs>
    </w:pPr>
  </w:style>
  <w:style w:type="character" w:customStyle="1" w:styleId="ZpatChar">
    <w:name w:val="Zápatí Char"/>
    <w:basedOn w:val="Standardnpsmoodstavce"/>
    <w:link w:val="Zpat"/>
    <w:uiPriority w:val="99"/>
    <w:rsid w:val="00D634CE"/>
    <w:rPr>
      <w:rFonts w:ascii="Open Sans" w:hAnsi="Open Sans" w:cs="Open Sans"/>
      <w:color w:val="2D292A" w:themeColor="text1"/>
      <w:sz w:val="20"/>
      <w:szCs w:val="20"/>
    </w:rPr>
  </w:style>
  <w:style w:type="character" w:styleId="slostrnky">
    <w:name w:val="page number"/>
    <w:basedOn w:val="Standardnpsmoodstavce"/>
    <w:rsid w:val="00D634CE"/>
  </w:style>
  <w:style w:type="character" w:styleId="Hypertextovodkaz">
    <w:name w:val="Hyperlink"/>
    <w:basedOn w:val="Standardnpsmoodstavce"/>
    <w:uiPriority w:val="99"/>
    <w:unhideWhenUsed/>
    <w:rsid w:val="009971BC"/>
    <w:rPr>
      <w:color w:val="B51C54" w:themeColor="hyperlink"/>
      <w:u w:val="single"/>
    </w:rPr>
  </w:style>
  <w:style w:type="character" w:styleId="Nevyeenzmnka">
    <w:name w:val="Unresolved Mention"/>
    <w:basedOn w:val="Standardnpsmoodstavce"/>
    <w:uiPriority w:val="99"/>
    <w:semiHidden/>
    <w:unhideWhenUsed/>
    <w:rsid w:val="009971BC"/>
    <w:rPr>
      <w:color w:val="605E5C"/>
      <w:shd w:val="clear" w:color="auto" w:fill="E1DFDD"/>
    </w:rPr>
  </w:style>
  <w:style w:type="paragraph" w:styleId="Textpoznpodarou">
    <w:name w:val="footnote text"/>
    <w:basedOn w:val="Normln"/>
    <w:link w:val="TextpoznpodarouChar"/>
    <w:uiPriority w:val="99"/>
    <w:semiHidden/>
    <w:unhideWhenUsed/>
    <w:rsid w:val="005A5ADF"/>
  </w:style>
  <w:style w:type="character" w:customStyle="1" w:styleId="TextpoznpodarouChar">
    <w:name w:val="Text pozn. pod čarou Char"/>
    <w:basedOn w:val="Standardnpsmoodstavce"/>
    <w:link w:val="Textpoznpodarou"/>
    <w:uiPriority w:val="99"/>
    <w:semiHidden/>
    <w:rsid w:val="005A5ADF"/>
    <w:rPr>
      <w:rFonts w:ascii="Open Sans" w:hAnsi="Open Sans" w:cs="Open Sans"/>
      <w:color w:val="2D292A" w:themeColor="text1"/>
      <w:sz w:val="20"/>
      <w:szCs w:val="20"/>
    </w:rPr>
  </w:style>
  <w:style w:type="character" w:styleId="Znakapoznpodarou">
    <w:name w:val="footnote reference"/>
    <w:basedOn w:val="Standardnpsmoodstavce"/>
    <w:uiPriority w:val="99"/>
    <w:semiHidden/>
    <w:unhideWhenUsed/>
    <w:rsid w:val="005A5A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stemmark.cz/pozor-na-smajliky"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motiv_eliska">
  <a:themeElements>
    <a:clrScheme name="Vlastní 4">
      <a:dk1>
        <a:srgbClr val="2D292A"/>
      </a:dk1>
      <a:lt1>
        <a:srgbClr val="FFFFFF"/>
      </a:lt1>
      <a:dk2>
        <a:srgbClr val="A00046"/>
      </a:dk2>
      <a:lt2>
        <a:srgbClr val="7F7F7F"/>
      </a:lt2>
      <a:accent1>
        <a:srgbClr val="187E8A"/>
      </a:accent1>
      <a:accent2>
        <a:srgbClr val="D63F3A"/>
      </a:accent2>
      <a:accent3>
        <a:srgbClr val="4FAE62"/>
      </a:accent3>
      <a:accent4>
        <a:srgbClr val="59BEBE"/>
      </a:accent4>
      <a:accent5>
        <a:srgbClr val="E26733"/>
      </a:accent5>
      <a:accent6>
        <a:srgbClr val="F4C542"/>
      </a:accent6>
      <a:hlink>
        <a:srgbClr val="B51C54"/>
      </a:hlink>
      <a:folHlink>
        <a:srgbClr val="971C18"/>
      </a:folHlink>
    </a:clrScheme>
    <a:fontScheme name="Vlastní 1">
      <a:majorFont>
        <a:latin typeface="Segoe UI"/>
        <a:ea typeface=""/>
        <a:cs typeface=""/>
      </a:majorFont>
      <a:minorFont>
        <a:latin typeface="Segoe U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dirty="0"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txDef>
      <a:spPr>
        <a:noFill/>
      </a:spPr>
      <a:bodyPr wrap="square" rtlCol="0">
        <a:spAutoFit/>
      </a:bodyPr>
      <a:lstStyle>
        <a:defPPr marL="285750" indent="-285750">
          <a:buClr>
            <a:schemeClr val="tx2"/>
          </a:buClr>
          <a:buFont typeface="Wingdings" panose="05000000000000000000" pitchFamily="2" charset="2"/>
          <a:buChar char="§"/>
          <a:defRPr sz="2400" dirty="0" smtClean="0"/>
        </a:defPPr>
      </a:lstStyle>
    </a:txDef>
  </a:objectDefaults>
  <a:extraClrSchemeLst/>
  <a:extLst>
    <a:ext uri="{05A4C25C-085E-4340-85A3-A5531E510DB2}">
      <thm15:themeFamily xmlns:thm15="http://schemas.microsoft.com/office/thememl/2012/main" name="motiv_eliska" id="{F35E0B8E-C117-49D1-9538-2A7CF677164E}" vid="{CF2F8DED-0BA9-42C5-B4C3-3D9FA1645D3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14E7D-6753-4C9A-8705-C0FD438AD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525</Words>
  <Characters>3102</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Anna Černá</dc:creator>
  <cp:keywords/>
  <dc:description/>
  <cp:lastModifiedBy>Kateřina Straková</cp:lastModifiedBy>
  <cp:revision>2</cp:revision>
  <dcterms:created xsi:type="dcterms:W3CDTF">2026-10-29T03:23:00Z</dcterms:created>
  <dcterms:modified xsi:type="dcterms:W3CDTF">2026-10-29T03:23:00Z</dcterms:modified>
</cp:coreProperties>
</file>