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5DE84" w14:textId="3DA71D1D" w:rsidR="00BC5C06" w:rsidRPr="00747F4C" w:rsidRDefault="001047FE" w:rsidP="00BC5C06">
      <w:pPr>
        <w:pStyle w:val="Nadpis1"/>
        <w:rPr>
          <w:sz w:val="46"/>
          <w:szCs w:val="46"/>
        </w:rPr>
      </w:pPr>
      <w:r>
        <w:rPr>
          <w:sz w:val="46"/>
          <w:szCs w:val="46"/>
        </w:rPr>
        <w:t>Komunálních voleb se častěji účastnili senioři a lidé s vyšším vzděláním</w:t>
      </w:r>
    </w:p>
    <w:p w14:paraId="53ACD457" w14:textId="77777777" w:rsidR="00D0554F" w:rsidRPr="00D0554F" w:rsidRDefault="00D0554F" w:rsidP="00D0554F"/>
    <w:p w14:paraId="6637B84F" w14:textId="5A2E666F" w:rsidR="00D0554F" w:rsidRPr="00D0554F" w:rsidRDefault="00D0554F" w:rsidP="00D0554F">
      <w:pPr>
        <w:pStyle w:val="Nadpis4"/>
      </w:pPr>
      <w:r w:rsidRPr="00D0554F">
        <w:rPr>
          <w:noProof/>
        </w:rPr>
        <w:drawing>
          <wp:inline distT="0" distB="0" distL="0" distR="0" wp14:anchorId="55E25084" wp14:editId="47672945">
            <wp:extent cx="5760000" cy="3840001"/>
            <wp:effectExtent l="0" t="0" r="0" b="8255"/>
            <wp:docPr id="1147794707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7794707" name="Obrázek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84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E22C0F" w14:textId="0B52602F" w:rsidR="00FD3D08" w:rsidRPr="0085754A" w:rsidRDefault="00D0554F" w:rsidP="009477FC">
      <w:pPr>
        <w:pStyle w:val="Nadpis4"/>
        <w:rPr>
          <w:color w:val="7F7F7F" w:themeColor="background2"/>
        </w:rPr>
      </w:pPr>
      <w:r w:rsidRPr="0085754A">
        <w:rPr>
          <w:color w:val="7F7F7F" w:themeColor="background2"/>
        </w:rPr>
        <w:t xml:space="preserve">Foto: </w:t>
      </w:r>
      <w:proofErr w:type="spellStart"/>
      <w:r w:rsidR="001047FE">
        <w:rPr>
          <w:color w:val="7F7F7F" w:themeColor="background2"/>
        </w:rPr>
        <w:t>Unsplash</w:t>
      </w:r>
      <w:proofErr w:type="spellEnd"/>
    </w:p>
    <w:p w14:paraId="47DAC2E8" w14:textId="77777777" w:rsidR="00D0554F" w:rsidRPr="00D0554F" w:rsidRDefault="00D0554F" w:rsidP="00D0554F"/>
    <w:p w14:paraId="22F3BC41" w14:textId="22F11801" w:rsidR="00FD3D08" w:rsidRPr="0058029A" w:rsidRDefault="00F4480F" w:rsidP="0058029A">
      <w:pPr>
        <w:pStyle w:val="Perex"/>
      </w:pPr>
      <w:r>
        <w:t>Ve dnech 9. a 10. října 2026 se v Česku uskutečnily komunální volby</w:t>
      </w:r>
      <w:r w:rsidR="000150C8">
        <w:t xml:space="preserve">. Výzkum agentury STEM/MARK na reprezentativním vzorku české dospělé populace ukázal, že </w:t>
      </w:r>
      <w:r>
        <w:t>se jich častěji účastnili senioři nad 60 let a lidé s alespoň maturitním vzděláním</w:t>
      </w:r>
      <w:r w:rsidR="000150C8">
        <w:t>.</w:t>
      </w:r>
      <w:r>
        <w:t xml:space="preserve"> Generaci Z naproti tomu komunální volby tolik nezajímaly. Nevoliči jako důvod své neúčasti uváděli především jiný osobní či pracovní program nebo to, že je žádný z kandidátů dostatečně nezaujal. Způsoby hlasování se výrazně lišily podle velikosti obce a počtu kandidujících subjektů.</w:t>
      </w:r>
    </w:p>
    <w:p w14:paraId="23B776D6" w14:textId="77777777" w:rsidR="009477FC" w:rsidRPr="00FD3D08" w:rsidRDefault="009477FC" w:rsidP="009925A8"/>
    <w:p w14:paraId="6EB7A68F" w14:textId="14F11C27" w:rsidR="00FD3D08" w:rsidRPr="0058029A" w:rsidRDefault="00D615B7" w:rsidP="009925A8">
      <w:pPr>
        <w:pStyle w:val="Nadpis2"/>
        <w:rPr>
          <w:szCs w:val="24"/>
        </w:rPr>
      </w:pPr>
      <w:r>
        <w:rPr>
          <w:szCs w:val="24"/>
        </w:rPr>
        <w:t>Mezi vysokoškolsky vzdělanými byl</w:t>
      </w:r>
      <w:r w:rsidR="00480C81">
        <w:rPr>
          <w:szCs w:val="24"/>
        </w:rPr>
        <w:t xml:space="preserve"> zájem o komunální volby </w:t>
      </w:r>
      <w:r>
        <w:rPr>
          <w:szCs w:val="24"/>
        </w:rPr>
        <w:t xml:space="preserve">mnohem vyšší </w:t>
      </w:r>
      <w:r w:rsidR="00480C81">
        <w:rPr>
          <w:szCs w:val="24"/>
        </w:rPr>
        <w:t>než u lidí bez maturity</w:t>
      </w:r>
    </w:p>
    <w:p w14:paraId="2CE7E6D8" w14:textId="578FB812" w:rsidR="00FD3D08" w:rsidRPr="00FD3D08" w:rsidRDefault="00FD3D08" w:rsidP="009925A8"/>
    <w:p w14:paraId="563769F1" w14:textId="278610C5" w:rsidR="00F955E4" w:rsidRDefault="00480C81" w:rsidP="0058029A">
      <w:pPr>
        <w:pStyle w:val="Normlntext"/>
        <w:rPr>
          <w:i/>
          <w:iCs/>
          <w:color w:val="125E67" w:themeColor="accent1" w:themeShade="BF"/>
        </w:rPr>
      </w:pPr>
      <w:r>
        <w:t xml:space="preserve">K volebním urnám dorazilo během českých komunálních voleb 2026 celkem 48 % oprávněných voličů. Povolební studie agentury STEM/MARK ukazuje, že tento podíl narůstal s věkem a úrovní dosaženého vzdělání. Volební účast byla rovněž trochu vyšší u mužů </w:t>
      </w:r>
      <w:r w:rsidR="00317BF6">
        <w:t xml:space="preserve">(50 %) </w:t>
      </w:r>
      <w:r>
        <w:t>než u žen</w:t>
      </w:r>
      <w:r w:rsidR="00317BF6">
        <w:t xml:space="preserve"> (46 %)</w:t>
      </w:r>
      <w:r>
        <w:t>.</w:t>
      </w:r>
      <w:r w:rsidR="00C86FF1">
        <w:t xml:space="preserve"> </w:t>
      </w:r>
      <w:r w:rsidR="00C86FF1" w:rsidRPr="00C86FF1">
        <w:rPr>
          <w:rStyle w:val="VrazncittChar"/>
        </w:rPr>
        <w:t>„</w:t>
      </w:r>
      <w:r>
        <w:rPr>
          <w:rStyle w:val="VrazncittChar"/>
        </w:rPr>
        <w:t>Typově stejné sociodemografické odlišnosti ve volební účasti pozorujeme v Česku dlouhodobě napříč různými volbami</w:t>
      </w:r>
      <w:r w:rsidR="00C86FF1" w:rsidRPr="00C86FF1">
        <w:rPr>
          <w:rStyle w:val="VrazncittChar"/>
        </w:rPr>
        <w:t xml:space="preserve">,“ </w:t>
      </w:r>
      <w:r w:rsidR="00C86FF1">
        <w:rPr>
          <w:rStyle w:val="VrazncittChar"/>
        </w:rPr>
        <w:t>říká analytik Radek Pileček.</w:t>
      </w:r>
    </w:p>
    <w:p w14:paraId="24907A57" w14:textId="77777777" w:rsidR="00AF788B" w:rsidRPr="006023F0" w:rsidRDefault="00AF788B" w:rsidP="00041040">
      <w:pPr>
        <w:pStyle w:val="Normlntext"/>
        <w:rPr>
          <w:sz w:val="24"/>
          <w:szCs w:val="24"/>
        </w:rPr>
      </w:pPr>
    </w:p>
    <w:p w14:paraId="66E1F476" w14:textId="79E600C0" w:rsidR="00AF788B" w:rsidRPr="00AF788B" w:rsidRDefault="007067B3" w:rsidP="00AF788B">
      <w:pPr>
        <w:pStyle w:val="Normlntext"/>
      </w:pPr>
      <w:r w:rsidRPr="007067B3">
        <w:rPr>
          <w:noProof/>
        </w:rPr>
        <w:lastRenderedPageBreak/>
        <w:drawing>
          <wp:inline distT="0" distB="0" distL="0" distR="0" wp14:anchorId="3C9F3D18" wp14:editId="41FEB3B8">
            <wp:extent cx="5760720" cy="4279900"/>
            <wp:effectExtent l="0" t="0" r="0" b="6350"/>
            <wp:docPr id="1205344558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7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4EBC3" w14:textId="77777777" w:rsidR="001B4AD8" w:rsidRPr="00317BF6" w:rsidRDefault="001B4AD8" w:rsidP="008570E4">
      <w:pPr>
        <w:pStyle w:val="Normlntext"/>
        <w:rPr>
          <w:sz w:val="24"/>
          <w:szCs w:val="24"/>
        </w:rPr>
      </w:pPr>
    </w:p>
    <w:p w14:paraId="399B61B1" w14:textId="77777777" w:rsidR="00317BF6" w:rsidRDefault="00317BF6" w:rsidP="00317BF6">
      <w:pPr>
        <w:pStyle w:val="Normlntext"/>
      </w:pPr>
      <w:r>
        <w:t xml:space="preserve">Z regionálního hlediska jsme mohli nejvyšší volební účast evidovat na Vysočině, kde se nachází velký počet velmi malých obcí, jejichž obyvatelé přikládají komunálním volbám větší důležitost než lidé ve velkých městech. </w:t>
      </w:r>
      <w:r w:rsidRPr="00C86FF1">
        <w:rPr>
          <w:rStyle w:val="VrazncittChar"/>
        </w:rPr>
        <w:t>„</w:t>
      </w:r>
      <w:r>
        <w:rPr>
          <w:rStyle w:val="VrazncittChar"/>
        </w:rPr>
        <w:t>V rámci malých obcí se lidé znají osobně, a v komunálních volbách tak doslova kandidují jejich sousedé, které buď chtějí, nebo nechtějí podpořit. Naproti tomu mezilidské vazby ve větších městech jsou o poznání slabší, prostředí je více anonymní, což se promítá i do nižší volební účasti</w:t>
      </w:r>
      <w:r w:rsidRPr="00C86FF1">
        <w:rPr>
          <w:rStyle w:val="VrazncittChar"/>
        </w:rPr>
        <w:t xml:space="preserve">,“ </w:t>
      </w:r>
      <w:r>
        <w:rPr>
          <w:rStyle w:val="VrazncittChar"/>
        </w:rPr>
        <w:t>dodává Radek Pileček ze STEM/MARK.</w:t>
      </w:r>
    </w:p>
    <w:p w14:paraId="408B4323" w14:textId="77777777" w:rsidR="00317BF6" w:rsidRDefault="00317BF6" w:rsidP="008570E4">
      <w:pPr>
        <w:pStyle w:val="Normlntext"/>
      </w:pPr>
    </w:p>
    <w:p w14:paraId="4218EBD2" w14:textId="70A5260B" w:rsidR="00593C2A" w:rsidRDefault="00D615B7" w:rsidP="00593C2A">
      <w:pPr>
        <w:pStyle w:val="Nadpis2"/>
      </w:pPr>
      <w:r w:rsidRPr="00D615B7">
        <w:t xml:space="preserve">Nevoliči jako důvod své neúčasti uváděli především jiný osobní či pracovní program nebo to, že je </w:t>
      </w:r>
      <w:r w:rsidR="00F423A2">
        <w:t>nikdo</w:t>
      </w:r>
      <w:r w:rsidRPr="00D615B7">
        <w:t xml:space="preserve"> dostatečně nezaujal</w:t>
      </w:r>
    </w:p>
    <w:p w14:paraId="73942A40" w14:textId="77777777" w:rsidR="00593C2A" w:rsidRDefault="00593C2A" w:rsidP="00593C2A"/>
    <w:p w14:paraId="72EDB476" w14:textId="604D6EE5" w:rsidR="006023F0" w:rsidRDefault="00E557CF" w:rsidP="006023F0">
      <w:pPr>
        <w:pStyle w:val="Normlntext"/>
      </w:pPr>
      <w:r>
        <w:t>Více než polovina Čechů se komunálních voleb nezúčastnila, proto se výzkum STEM/MARK zaměřil také na důvody, proč tomu tak bylo. Nevoliči vůbec nejčastěji říkali, že neměli čas (29 %), ovšem mnohdy to mohlo přeneseně znamenat i skutečnost, že by čas teoreticky měli, jen ho chtěli využít jinak. Jednalo se například o pracovní povinnosti, naplánované výlety a dovolené či jakýkoliv jiný osobní program, který před volbami upřednostnili. Tyto důvody se nejvíce týkaly nevoličů ve věku 30–59 let.</w:t>
      </w:r>
    </w:p>
    <w:p w14:paraId="58D8506F" w14:textId="77777777" w:rsidR="00E557CF" w:rsidRDefault="00E557CF" w:rsidP="006023F0">
      <w:pPr>
        <w:pStyle w:val="Normlntext"/>
      </w:pPr>
    </w:p>
    <w:p w14:paraId="7B0F2DCE" w14:textId="2B516CEF" w:rsidR="00E557CF" w:rsidRDefault="00E557CF" w:rsidP="006023F0">
      <w:pPr>
        <w:pStyle w:val="Normlntext"/>
      </w:pPr>
      <w:r>
        <w:t xml:space="preserve">Druhá nejčastější odpověď souvisela s tím, že spoustu obyvatel žádný z kandidátů v jejich obci nebo městě dostatečně nezaujal (24 %), přičemž tento důvod zazníval hlavně od nevoličů z řad seniorů nad 60 let. Mladí lidé pod 30 let naopak </w:t>
      </w:r>
      <w:r w:rsidR="00A142E4">
        <w:t xml:space="preserve">velmi často </w:t>
      </w:r>
      <w:r w:rsidR="00360E5E">
        <w:t xml:space="preserve">vůbec </w:t>
      </w:r>
      <w:r w:rsidR="00A142E4">
        <w:t>necítili potřebu jít volit, protože je komunální volby příliš nezajímají a ve srovnání s volbami do Poslanecké sněmovny jim nepřisuzují takovou váhu.</w:t>
      </w:r>
    </w:p>
    <w:p w14:paraId="0F59BDB4" w14:textId="77777777" w:rsidR="006023F0" w:rsidRPr="006023F0" w:rsidRDefault="006023F0" w:rsidP="006023F0">
      <w:pPr>
        <w:pStyle w:val="Normlntext"/>
        <w:rPr>
          <w:sz w:val="24"/>
          <w:szCs w:val="24"/>
        </w:rPr>
      </w:pPr>
    </w:p>
    <w:p w14:paraId="55263500" w14:textId="1C39CF2F" w:rsidR="007067B3" w:rsidRPr="007067B3" w:rsidRDefault="007067B3" w:rsidP="007067B3">
      <w:pPr>
        <w:pStyle w:val="Normlntext"/>
      </w:pPr>
      <w:r w:rsidRPr="007067B3">
        <w:rPr>
          <w:noProof/>
        </w:rPr>
        <w:lastRenderedPageBreak/>
        <w:drawing>
          <wp:inline distT="0" distB="0" distL="0" distR="0" wp14:anchorId="299F08ED" wp14:editId="0F0DB733">
            <wp:extent cx="5760720" cy="5174615"/>
            <wp:effectExtent l="0" t="0" r="0" b="6985"/>
            <wp:docPr id="1146169936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17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E94B01" w14:textId="44F7F78B" w:rsidR="006023F0" w:rsidRDefault="006023F0" w:rsidP="006023F0">
      <w:pPr>
        <w:pStyle w:val="Normlntext"/>
      </w:pPr>
    </w:p>
    <w:p w14:paraId="7AB249EC" w14:textId="77777777" w:rsidR="006023F0" w:rsidRPr="006023F0" w:rsidRDefault="006023F0" w:rsidP="006023F0">
      <w:pPr>
        <w:pStyle w:val="Normlntext"/>
        <w:rPr>
          <w:sz w:val="4"/>
          <w:szCs w:val="4"/>
        </w:rPr>
      </w:pPr>
    </w:p>
    <w:p w14:paraId="7A79AAFA" w14:textId="6B95AA5D" w:rsidR="006023F0" w:rsidRDefault="00A142E4" w:rsidP="006023F0">
      <w:pPr>
        <w:pStyle w:val="Normlntext"/>
      </w:pPr>
      <w:r>
        <w:t>Přestože na velké části území Česka v průběhu volební soboty vydatně pršelo, na nepřízeň počasí svou volební neúčast nesváděl téměř nikdo, podobně jako na vzdálenost volební místnosti</w:t>
      </w:r>
      <w:r w:rsidR="00834885">
        <w:t xml:space="preserve"> od místa bydliště</w:t>
      </w:r>
      <w:r>
        <w:t xml:space="preserve">. </w:t>
      </w:r>
      <w:r w:rsidRPr="00834885">
        <w:rPr>
          <w:i/>
          <w:iCs/>
          <w:color w:val="125E67" w:themeColor="accent1" w:themeShade="BF"/>
        </w:rPr>
        <w:t xml:space="preserve">„Problémem </w:t>
      </w:r>
      <w:r w:rsidR="00834885" w:rsidRPr="00834885">
        <w:rPr>
          <w:i/>
          <w:iCs/>
          <w:color w:val="125E67" w:themeColor="accent1" w:themeShade="BF"/>
        </w:rPr>
        <w:t xml:space="preserve">ale </w:t>
      </w:r>
      <w:r w:rsidRPr="00834885">
        <w:rPr>
          <w:i/>
          <w:iCs/>
          <w:color w:val="125E67" w:themeColor="accent1" w:themeShade="BF"/>
        </w:rPr>
        <w:t xml:space="preserve">je, že se v komunálních volbách musí hlasovat v místě trvalého bydliště, což pro spoustu – především mladších – voličů znamená </w:t>
      </w:r>
      <w:r w:rsidR="00C54914">
        <w:rPr>
          <w:i/>
          <w:iCs/>
          <w:color w:val="125E67" w:themeColor="accent1" w:themeShade="BF"/>
        </w:rPr>
        <w:t>podřídit</w:t>
      </w:r>
      <w:r w:rsidRPr="00834885">
        <w:rPr>
          <w:i/>
          <w:iCs/>
          <w:color w:val="125E67" w:themeColor="accent1" w:themeShade="BF"/>
        </w:rPr>
        <w:t xml:space="preserve"> tomu své osobní plány</w:t>
      </w:r>
      <w:r w:rsidR="00834885" w:rsidRPr="00834885">
        <w:rPr>
          <w:i/>
          <w:iCs/>
          <w:color w:val="125E67" w:themeColor="accent1" w:themeShade="BF"/>
        </w:rPr>
        <w:t>. Možnost hlasovat elektronicky by se proto právě u těchto voleb projevila potenciálně nejsilněji,“ hodnotí analytik Radek Pileček.</w:t>
      </w:r>
    </w:p>
    <w:p w14:paraId="2087FFE4" w14:textId="77777777" w:rsidR="00593C2A" w:rsidRDefault="00593C2A" w:rsidP="00593C2A"/>
    <w:p w14:paraId="27FA0703" w14:textId="5F69C447" w:rsidR="00593C2A" w:rsidRPr="00593C2A" w:rsidRDefault="00D615B7" w:rsidP="00593C2A">
      <w:pPr>
        <w:pStyle w:val="Nadpis2"/>
      </w:pPr>
      <w:r>
        <w:t>Ve velkých městech voliči křížkovali celou volební stranu, zatímco v malých obcích šli spíše po konkrétních kandidátech</w:t>
      </w:r>
    </w:p>
    <w:p w14:paraId="1A96C9D4" w14:textId="77777777" w:rsidR="00593C2A" w:rsidRDefault="00593C2A" w:rsidP="008570E4">
      <w:pPr>
        <w:pStyle w:val="Normlntext"/>
      </w:pPr>
    </w:p>
    <w:p w14:paraId="3F131C55" w14:textId="6972B819" w:rsidR="006023F0" w:rsidRDefault="00360E5E" w:rsidP="008570E4">
      <w:pPr>
        <w:pStyle w:val="Normlntext"/>
      </w:pPr>
      <w:r>
        <w:t xml:space="preserve">Komunální volby v Česku nabízejí více možných způsobů, jak hlasovat. Dotazníkové šetření ukázalo, že přístupy voličů se lišily zejména podle velikosti obce a počtu kandidujících subjektů v dané obci. Zatímco v malých obcích s populací do 1 000 obyvatel voliči převážně křížkovali </w:t>
      </w:r>
      <w:r w:rsidR="0033531B">
        <w:t>konkrétní</w:t>
      </w:r>
      <w:r>
        <w:t xml:space="preserve"> kandidáty</w:t>
      </w:r>
      <w:r w:rsidR="007A3061">
        <w:t>, zpravidla</w:t>
      </w:r>
      <w:r>
        <w:t xml:space="preserve"> napříč volebními stranami, ve větších městech výrazně převládalo udělení velkého křížku pro celou volební stranu a všechny její kandidáty.</w:t>
      </w:r>
    </w:p>
    <w:p w14:paraId="741E91B7" w14:textId="77777777" w:rsidR="00360E5E" w:rsidRDefault="00360E5E" w:rsidP="008570E4">
      <w:pPr>
        <w:pStyle w:val="Normlntext"/>
      </w:pPr>
    </w:p>
    <w:p w14:paraId="60EBCE5C" w14:textId="5CBAA6E9" w:rsidR="00360E5E" w:rsidRDefault="00360E5E" w:rsidP="008570E4">
      <w:pPr>
        <w:pStyle w:val="Normlntext"/>
      </w:pPr>
      <w:r w:rsidRPr="00CB4B2F">
        <w:rPr>
          <w:i/>
          <w:iCs/>
          <w:color w:val="125E67" w:themeColor="accent1" w:themeShade="BF"/>
        </w:rPr>
        <w:t xml:space="preserve">„Nepřehlednost velké plachty se stovkami kandidátů ve větších městech je jednou z hlavních příčin, proč se zde voliči častěji uchylují k volbě celé volební strany. Jednoduše řečeno si tím ušetří spoustu </w:t>
      </w:r>
      <w:r w:rsidRPr="00CB4B2F">
        <w:rPr>
          <w:i/>
          <w:iCs/>
          <w:color w:val="125E67" w:themeColor="accent1" w:themeShade="BF"/>
        </w:rPr>
        <w:lastRenderedPageBreak/>
        <w:t>času, který by museli věnovat podrobnému procházení všech jmen, pokud by chtěli křížkovat napříč stranami,“ vysvětluje analytik STEM/MARK Radek Pileček.</w:t>
      </w:r>
      <w:r>
        <w:t xml:space="preserve"> </w:t>
      </w:r>
      <w:r w:rsidR="00CB4B2F">
        <w:t>Zejména pro voliče ve středně velkých městech je pak relativně běžným kompromisem kombinace velkého křížku pro stranu s několika menšími křížky pro kandidáty jiných stran.</w:t>
      </w:r>
      <w:r w:rsidR="007A3061">
        <w:t xml:space="preserve"> Kombinovaný způsob hlasování využilo dvakrát více mužů (19 %) než žen (9 %).</w:t>
      </w:r>
    </w:p>
    <w:p w14:paraId="47AF4422" w14:textId="77777777" w:rsidR="006023F0" w:rsidRPr="006023F0" w:rsidRDefault="006023F0" w:rsidP="008570E4">
      <w:pPr>
        <w:pStyle w:val="Normlntext"/>
        <w:rPr>
          <w:sz w:val="24"/>
          <w:szCs w:val="24"/>
        </w:rPr>
      </w:pPr>
    </w:p>
    <w:p w14:paraId="370444B9" w14:textId="7642DEF3" w:rsidR="00D5648F" w:rsidRDefault="007067B3" w:rsidP="008570E4">
      <w:pPr>
        <w:pStyle w:val="Normlntext"/>
      </w:pPr>
      <w:r w:rsidRPr="007067B3">
        <w:rPr>
          <w:noProof/>
        </w:rPr>
        <w:drawing>
          <wp:inline distT="0" distB="0" distL="0" distR="0" wp14:anchorId="46D4FA0D" wp14:editId="2C94726A">
            <wp:extent cx="5760720" cy="3080385"/>
            <wp:effectExtent l="0" t="0" r="0" b="5715"/>
            <wp:docPr id="1044339015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8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9058B" w14:textId="77777777" w:rsidR="00D5648F" w:rsidRPr="007067B3" w:rsidRDefault="00D5648F" w:rsidP="008570E4">
      <w:pPr>
        <w:pStyle w:val="Normlntext"/>
      </w:pPr>
    </w:p>
    <w:p w14:paraId="34221F37" w14:textId="4B822225" w:rsidR="00CE7B17" w:rsidRDefault="003B5BAA" w:rsidP="00360E5E">
      <w:pPr>
        <w:pStyle w:val="Normlntext"/>
      </w:pPr>
      <w:r>
        <w:t xml:space="preserve">Křížkování jednotlivých kandidátů napříč volebními stranami bylo přítomné především v obcích s maximálně třemi kandidátními listinami. Čtyři a více volebních stran již znamenaly přechod spíše k soupeření mezi </w:t>
      </w:r>
      <w:r w:rsidR="00D61545">
        <w:t>stranami jako takovými</w:t>
      </w:r>
      <w:r w:rsidR="007A3061">
        <w:t>. Strategie hlasování se v tomto ohledu nijak zásadně neodliš</w:t>
      </w:r>
      <w:r w:rsidR="00701339">
        <w:t>ovaly</w:t>
      </w:r>
      <w:r w:rsidR="007A3061">
        <w:t xml:space="preserve"> v závislosti na věku nebo dosaženém vzdělání volič</w:t>
      </w:r>
      <w:r w:rsidR="008702D3">
        <w:t>ů</w:t>
      </w:r>
      <w:r w:rsidR="007A3061">
        <w:t>.</w:t>
      </w:r>
    </w:p>
    <w:p w14:paraId="3059C83A" w14:textId="77777777" w:rsidR="00F955E4" w:rsidRPr="006023F0" w:rsidRDefault="00F955E4" w:rsidP="0058029A">
      <w:pPr>
        <w:pStyle w:val="Normlntext"/>
        <w:rPr>
          <w:i/>
          <w:iCs/>
          <w:sz w:val="24"/>
          <w:szCs w:val="24"/>
        </w:rPr>
      </w:pPr>
    </w:p>
    <w:p w14:paraId="59B57733" w14:textId="3B28E1DB" w:rsidR="00377951" w:rsidRDefault="00E55FCE" w:rsidP="00D0554F">
      <w:pPr>
        <w:pStyle w:val="Normlntext"/>
        <w:rPr>
          <w:b/>
          <w:bCs/>
          <w:i/>
          <w:iCs/>
        </w:rPr>
      </w:pPr>
      <w:r w:rsidRPr="00F955E4">
        <w:rPr>
          <w:i/>
          <w:iCs/>
        </w:rPr>
        <w:t xml:space="preserve">Výzkumu agentury STEM/MARK uskutečněného prostřednictvím online dotazování na panelu </w:t>
      </w:r>
      <w:proofErr w:type="spellStart"/>
      <w:r w:rsidRPr="00F955E4">
        <w:rPr>
          <w:i/>
          <w:iCs/>
        </w:rPr>
        <w:t>National</w:t>
      </w:r>
      <w:proofErr w:type="spellEnd"/>
      <w:r w:rsidRPr="00F955E4">
        <w:rPr>
          <w:i/>
          <w:iCs/>
        </w:rPr>
        <w:t xml:space="preserve"> Sample se zúčastnilo</w:t>
      </w:r>
      <w:r w:rsidRPr="00F955E4">
        <w:rPr>
          <w:b/>
          <w:bCs/>
          <w:i/>
          <w:iCs/>
        </w:rPr>
        <w:t xml:space="preserve"> 5</w:t>
      </w:r>
      <w:r w:rsidR="00792BB0">
        <w:rPr>
          <w:b/>
          <w:bCs/>
          <w:i/>
          <w:iCs/>
        </w:rPr>
        <w:t>11</w:t>
      </w:r>
      <w:r w:rsidRPr="00F955E4">
        <w:rPr>
          <w:i/>
          <w:iCs/>
        </w:rPr>
        <w:t xml:space="preserve"> </w:t>
      </w:r>
      <w:r w:rsidRPr="00F955E4">
        <w:rPr>
          <w:b/>
          <w:bCs/>
          <w:i/>
          <w:iCs/>
        </w:rPr>
        <w:t xml:space="preserve">osob reprezentujících </w:t>
      </w:r>
      <w:r w:rsidR="00D0554F">
        <w:rPr>
          <w:b/>
          <w:bCs/>
          <w:i/>
          <w:iCs/>
        </w:rPr>
        <w:t xml:space="preserve">českou populaci </w:t>
      </w:r>
      <w:r w:rsidR="000150C8">
        <w:rPr>
          <w:b/>
          <w:bCs/>
          <w:i/>
          <w:iCs/>
        </w:rPr>
        <w:t xml:space="preserve">nad 18 let </w:t>
      </w:r>
      <w:r w:rsidRPr="00F955E4">
        <w:rPr>
          <w:i/>
          <w:iCs/>
        </w:rPr>
        <w:t xml:space="preserve">proporčně podle pohlaví, věku, vzdělání, kraje a velikosti obce bydliště. </w:t>
      </w:r>
      <w:r w:rsidR="00D0554F" w:rsidRPr="00D0554F">
        <w:rPr>
          <w:b/>
          <w:bCs/>
          <w:i/>
          <w:iCs/>
        </w:rPr>
        <w:t xml:space="preserve">Sběr dat probíhal od </w:t>
      </w:r>
      <w:r w:rsidR="00792BB0">
        <w:rPr>
          <w:b/>
          <w:bCs/>
          <w:i/>
          <w:iCs/>
        </w:rPr>
        <w:t>26</w:t>
      </w:r>
      <w:r w:rsidR="00D0554F" w:rsidRPr="00D0554F">
        <w:rPr>
          <w:b/>
          <w:bCs/>
          <w:i/>
          <w:iCs/>
        </w:rPr>
        <w:t>.</w:t>
      </w:r>
      <w:r w:rsidR="00792BB0">
        <w:rPr>
          <w:b/>
          <w:bCs/>
          <w:i/>
          <w:iCs/>
        </w:rPr>
        <w:t xml:space="preserve"> </w:t>
      </w:r>
      <w:r w:rsidR="00D0554F" w:rsidRPr="00D0554F">
        <w:rPr>
          <w:b/>
          <w:bCs/>
          <w:i/>
          <w:iCs/>
        </w:rPr>
        <w:t>1</w:t>
      </w:r>
      <w:r w:rsidR="00792BB0">
        <w:rPr>
          <w:b/>
          <w:bCs/>
          <w:i/>
          <w:iCs/>
        </w:rPr>
        <w:t>0</w:t>
      </w:r>
      <w:r w:rsidR="00D0554F" w:rsidRPr="00D0554F">
        <w:rPr>
          <w:b/>
          <w:bCs/>
          <w:i/>
          <w:iCs/>
        </w:rPr>
        <w:t xml:space="preserve">. do </w:t>
      </w:r>
      <w:r w:rsidR="00792BB0">
        <w:rPr>
          <w:b/>
          <w:bCs/>
          <w:i/>
          <w:iCs/>
        </w:rPr>
        <w:t>2</w:t>
      </w:r>
      <w:r w:rsidR="00D0554F" w:rsidRPr="00D0554F">
        <w:rPr>
          <w:b/>
          <w:bCs/>
          <w:i/>
          <w:iCs/>
        </w:rPr>
        <w:t>9. 1</w:t>
      </w:r>
      <w:r w:rsidR="00792BB0">
        <w:rPr>
          <w:b/>
          <w:bCs/>
          <w:i/>
          <w:iCs/>
        </w:rPr>
        <w:t>0</w:t>
      </w:r>
      <w:r w:rsidR="00D0554F" w:rsidRPr="00D0554F">
        <w:rPr>
          <w:b/>
          <w:bCs/>
          <w:i/>
          <w:iCs/>
        </w:rPr>
        <w:t>. 2026</w:t>
      </w:r>
      <w:r w:rsidRPr="00D0554F">
        <w:rPr>
          <w:b/>
          <w:bCs/>
          <w:i/>
          <w:iCs/>
        </w:rPr>
        <w:t>.</w:t>
      </w:r>
    </w:p>
    <w:p w14:paraId="0FAD9342" w14:textId="77777777" w:rsidR="00F327C4" w:rsidRDefault="00F327C4" w:rsidP="00D0554F">
      <w:pPr>
        <w:pStyle w:val="Normlntext"/>
        <w:rPr>
          <w:b/>
          <w:bCs/>
          <w:i/>
          <w:iCs/>
        </w:rPr>
      </w:pPr>
    </w:p>
    <w:p w14:paraId="70559C40" w14:textId="0F28E72A" w:rsidR="00F327C4" w:rsidRPr="00F327C4" w:rsidRDefault="00F327C4" w:rsidP="00D0554F">
      <w:pPr>
        <w:pStyle w:val="Normlntext"/>
        <w:rPr>
          <w:i/>
          <w:iCs/>
        </w:rPr>
      </w:pPr>
      <w:r>
        <w:rPr>
          <w:b/>
          <w:bCs/>
          <w:i/>
          <w:iCs/>
        </w:rPr>
        <w:t xml:space="preserve">Kontakt: </w:t>
      </w:r>
      <w:r w:rsidRPr="00F327C4">
        <w:rPr>
          <w:i/>
          <w:iCs/>
        </w:rPr>
        <w:t>Radek Pileček, pilecek@stemmark.cz, 734 832 682</w:t>
      </w:r>
    </w:p>
    <w:p w14:paraId="2A8E8574" w14:textId="5873B3BE" w:rsidR="00FA5C75" w:rsidRPr="00FA5C75" w:rsidRDefault="00FA5C75" w:rsidP="00D0554F">
      <w:pPr>
        <w:pStyle w:val="Normlntext"/>
        <w:rPr>
          <w:b/>
          <w:bCs/>
        </w:rPr>
      </w:pPr>
      <w:r w:rsidRPr="00FA5C75">
        <w:rPr>
          <w:b/>
          <w:bCs/>
        </w:rPr>
        <w:t>______________________________________________________________________________________________________________</w:t>
      </w:r>
    </w:p>
    <w:p w14:paraId="7FBDB0ED" w14:textId="77777777" w:rsidR="00972B12" w:rsidRDefault="00972B12" w:rsidP="00D0554F">
      <w:pPr>
        <w:pStyle w:val="Normlntext"/>
        <w:rPr>
          <w:b/>
          <w:bCs/>
          <w:i/>
          <w:iCs/>
        </w:rPr>
      </w:pPr>
    </w:p>
    <w:p w14:paraId="56D9182A" w14:textId="4147D7F2" w:rsidR="00972B12" w:rsidRPr="00371582" w:rsidRDefault="00972B12" w:rsidP="00D0554F">
      <w:pPr>
        <w:pStyle w:val="Normlntext"/>
        <w:rPr>
          <w:b/>
          <w:bCs/>
        </w:rPr>
      </w:pPr>
      <w:r w:rsidRPr="00371582">
        <w:rPr>
          <w:b/>
          <w:bCs/>
        </w:rPr>
        <w:t>Odkazy na online verze grafů:</w:t>
      </w:r>
    </w:p>
    <w:p w14:paraId="6906C106" w14:textId="77777777" w:rsidR="004863C4" w:rsidRPr="004863C4" w:rsidRDefault="004863C4" w:rsidP="00D0554F">
      <w:pPr>
        <w:pStyle w:val="Normlntext"/>
        <w:rPr>
          <w:b/>
          <w:bCs/>
          <w:i/>
          <w:iCs/>
          <w:sz w:val="10"/>
          <w:szCs w:val="10"/>
        </w:rPr>
      </w:pPr>
    </w:p>
    <w:p w14:paraId="7B1BAE27" w14:textId="24C03003" w:rsidR="00972B12" w:rsidRDefault="00972B12" w:rsidP="00D0554F">
      <w:pPr>
        <w:pStyle w:val="Normlntext"/>
      </w:pPr>
      <w:r>
        <w:t xml:space="preserve">Graf 1: </w:t>
      </w:r>
      <w:hyperlink r:id="rId10" w:history="1">
        <w:r w:rsidR="0070712C" w:rsidRPr="006E09C9">
          <w:rPr>
            <w:rStyle w:val="Hypertextovodkaz"/>
          </w:rPr>
          <w:t>https://public.flourish.studio/visualisation/30762766/</w:t>
        </w:r>
      </w:hyperlink>
      <w:r w:rsidR="0070712C">
        <w:t xml:space="preserve"> </w:t>
      </w:r>
      <w:r>
        <w:t xml:space="preserve"> </w:t>
      </w:r>
    </w:p>
    <w:p w14:paraId="32FFE497" w14:textId="77777777" w:rsidR="004863C4" w:rsidRPr="004863C4" w:rsidRDefault="004863C4" w:rsidP="00D0554F">
      <w:pPr>
        <w:pStyle w:val="Normlntext"/>
        <w:rPr>
          <w:sz w:val="10"/>
          <w:szCs w:val="10"/>
        </w:rPr>
      </w:pPr>
    </w:p>
    <w:p w14:paraId="2516D502" w14:textId="585A3704" w:rsidR="00972B12" w:rsidRDefault="00972B12" w:rsidP="00D0554F">
      <w:pPr>
        <w:pStyle w:val="Normlntext"/>
      </w:pPr>
      <w:r>
        <w:t xml:space="preserve">Graf </w:t>
      </w:r>
      <w:r w:rsidR="004863C4">
        <w:t>2</w:t>
      </w:r>
      <w:r>
        <w:t xml:space="preserve">: </w:t>
      </w:r>
      <w:hyperlink r:id="rId11" w:history="1">
        <w:r w:rsidR="0070712C" w:rsidRPr="006E09C9">
          <w:rPr>
            <w:rStyle w:val="Hypertextovodkaz"/>
          </w:rPr>
          <w:t>https://public.flourish.studio/visualisation/30762649/</w:t>
        </w:r>
      </w:hyperlink>
      <w:r w:rsidR="0070712C">
        <w:t xml:space="preserve"> </w:t>
      </w:r>
      <w:r>
        <w:t xml:space="preserve"> </w:t>
      </w:r>
    </w:p>
    <w:p w14:paraId="7557EAD7" w14:textId="77777777" w:rsidR="004863C4" w:rsidRPr="004863C4" w:rsidRDefault="004863C4" w:rsidP="00D0554F">
      <w:pPr>
        <w:pStyle w:val="Normlntext"/>
        <w:rPr>
          <w:sz w:val="10"/>
          <w:szCs w:val="10"/>
        </w:rPr>
      </w:pPr>
    </w:p>
    <w:p w14:paraId="1485604B" w14:textId="7389F18C" w:rsidR="004863C4" w:rsidRDefault="004863C4" w:rsidP="004863C4">
      <w:pPr>
        <w:pStyle w:val="Normlntext"/>
      </w:pPr>
      <w:r>
        <w:t xml:space="preserve">Graf 3: </w:t>
      </w:r>
      <w:hyperlink r:id="rId12" w:history="1">
        <w:r w:rsidR="0070712C" w:rsidRPr="006E09C9">
          <w:rPr>
            <w:rStyle w:val="Hypertextovodkaz"/>
          </w:rPr>
          <w:t>https://public.flourish.studio/visualisation/30762704/</w:t>
        </w:r>
      </w:hyperlink>
      <w:r w:rsidR="0070712C">
        <w:t xml:space="preserve"> </w:t>
      </w:r>
      <w:r>
        <w:t xml:space="preserve"> </w:t>
      </w:r>
    </w:p>
    <w:p w14:paraId="4CDEA5A4" w14:textId="77777777" w:rsidR="004863C4" w:rsidRDefault="004863C4" w:rsidP="00D0554F">
      <w:pPr>
        <w:pStyle w:val="Normlntext"/>
      </w:pPr>
    </w:p>
    <w:p w14:paraId="7BE92651" w14:textId="5538E89A" w:rsidR="005A290C" w:rsidRDefault="005A290C" w:rsidP="00D0554F">
      <w:pPr>
        <w:pStyle w:val="Normlntext"/>
        <w:rPr>
          <w:b/>
          <w:bCs/>
        </w:rPr>
      </w:pPr>
      <w:r w:rsidRPr="005A290C">
        <w:rPr>
          <w:b/>
          <w:bCs/>
        </w:rPr>
        <w:t>Odkaz na web:</w:t>
      </w:r>
      <w:r w:rsidR="0046756A">
        <w:rPr>
          <w:b/>
          <w:bCs/>
        </w:rPr>
        <w:t xml:space="preserve"> </w:t>
      </w:r>
      <w:hyperlink r:id="rId13" w:history="1">
        <w:r w:rsidR="00030649" w:rsidRPr="00B94263">
          <w:rPr>
            <w:rStyle w:val="Hypertextovodkaz"/>
            <w:b/>
            <w:bCs/>
          </w:rPr>
          <w:t>https://stemmark.cz/komunalnich-voleb-se-casteji-ucastnili-seniori-a-lide-s-vyssim-vzdelanim</w:t>
        </w:r>
      </w:hyperlink>
      <w:r w:rsidR="00030649">
        <w:rPr>
          <w:b/>
          <w:bCs/>
        </w:rPr>
        <w:t xml:space="preserve"> </w:t>
      </w:r>
    </w:p>
    <w:p w14:paraId="63F4DBD6" w14:textId="77777777" w:rsidR="009E3C99" w:rsidRPr="005A290C" w:rsidRDefault="009E3C99" w:rsidP="00D0554F">
      <w:pPr>
        <w:pStyle w:val="Normlntext"/>
        <w:rPr>
          <w:b/>
          <w:bCs/>
        </w:rPr>
      </w:pPr>
    </w:p>
    <w:sectPr w:rsidR="009E3C99" w:rsidRPr="005A290C">
      <w:headerReference w:type="default" r:id="rId14"/>
      <w:footerReference w:type="defaul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8F817" w14:textId="77777777" w:rsidR="00247C71" w:rsidRDefault="00247C71" w:rsidP="00D634CE">
      <w:r>
        <w:separator/>
      </w:r>
    </w:p>
  </w:endnote>
  <w:endnote w:type="continuationSeparator" w:id="0">
    <w:p w14:paraId="53F3EB56" w14:textId="77777777" w:rsidR="00247C71" w:rsidRDefault="00247C71" w:rsidP="00D63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7"/>
        <w:szCs w:val="17"/>
      </w:rPr>
      <w:id w:val="-635564639"/>
      <w:docPartObj>
        <w:docPartGallery w:val="Page Numbers (Bottom of Page)"/>
        <w:docPartUnique/>
      </w:docPartObj>
    </w:sdtPr>
    <w:sdtEndPr/>
    <w:sdtContent>
      <w:p w14:paraId="0EA12093" w14:textId="77777777" w:rsidR="00D634CE" w:rsidRPr="00D634CE" w:rsidRDefault="00D634CE" w:rsidP="00D634CE">
        <w:pPr>
          <w:pBdr>
            <w:bottom w:val="single" w:sz="12" w:space="1" w:color="auto"/>
          </w:pBdr>
          <w:ind w:right="360"/>
          <w:rPr>
            <w:color w:val="F4C542" w:themeColor="accent6"/>
            <w:sz w:val="17"/>
            <w:szCs w:val="17"/>
            <w:lang w:val="en-US"/>
          </w:rPr>
        </w:pPr>
      </w:p>
      <w:p w14:paraId="566B5AE1" w14:textId="46ACA948" w:rsidR="00D634CE" w:rsidRPr="00D634CE" w:rsidRDefault="00D634CE" w:rsidP="00D634CE">
        <w:pPr>
          <w:ind w:right="141"/>
          <w:rPr>
            <w:sz w:val="17"/>
            <w:szCs w:val="17"/>
          </w:rPr>
        </w:pPr>
        <w:r w:rsidRPr="00D634CE">
          <w:rPr>
            <w:sz w:val="17"/>
            <w:szCs w:val="17"/>
          </w:rPr>
          <w:t>STEM/MARK, a.s., Smrčkova 2485/4, 180 00 Praha 8, tel.: 225 986 811, e-mail: info@stemmark.cz www.stemmark.cz | LinkedIn: @stemmark | Instagram: @stemmark.cz | Facebook: STEM/MARK| X: @stemmark</w:t>
        </w:r>
      </w:p>
      <w:sdt>
        <w:sdtPr>
          <w:rPr>
            <w:rStyle w:val="slostrnky"/>
            <w:color w:val="auto"/>
            <w:sz w:val="17"/>
            <w:szCs w:val="17"/>
          </w:rPr>
          <w:id w:val="-2130926921"/>
          <w:docPartObj>
            <w:docPartGallery w:val="Page Numbers (Bottom of Page)"/>
            <w:docPartUnique/>
          </w:docPartObj>
        </w:sdtPr>
        <w:sdtEndPr>
          <w:rPr>
            <w:rStyle w:val="slostrnky"/>
          </w:rPr>
        </w:sdtEndPr>
        <w:sdtContent>
          <w:p w14:paraId="6F8A3B68" w14:textId="77777777" w:rsidR="00D634CE" w:rsidRPr="00D634CE" w:rsidRDefault="00D634CE" w:rsidP="00D634CE">
            <w:pPr>
              <w:pStyle w:val="Zpat"/>
              <w:framePr w:wrap="none" w:vAnchor="text" w:hAnchor="page" w:x="11348" w:y="1"/>
              <w:rPr>
                <w:rStyle w:val="slostrnky"/>
                <w:color w:val="auto"/>
                <w:sz w:val="17"/>
                <w:szCs w:val="17"/>
              </w:rPr>
            </w:pP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begin"/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instrText xml:space="preserve"> PAGE </w:instrText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separate"/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t>1</w:t>
            </w:r>
            <w:r w:rsidRPr="00D634CE">
              <w:rPr>
                <w:rStyle w:val="slostrnky"/>
                <w:color w:val="auto"/>
                <w:sz w:val="17"/>
                <w:szCs w:val="17"/>
              </w:rPr>
              <w:fldChar w:fldCharType="end"/>
            </w:r>
          </w:p>
        </w:sdtContent>
      </w:sdt>
      <w:p w14:paraId="5B495D8A" w14:textId="58B8CA12" w:rsidR="00D634CE" w:rsidRPr="00D634CE" w:rsidRDefault="00247C71" w:rsidP="00D634CE">
        <w:pPr>
          <w:rPr>
            <w:sz w:val="17"/>
            <w:szCs w:val="17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247DB" w14:textId="77777777" w:rsidR="00247C71" w:rsidRDefault="00247C71" w:rsidP="00D634CE">
      <w:r>
        <w:separator/>
      </w:r>
    </w:p>
  </w:footnote>
  <w:footnote w:type="continuationSeparator" w:id="0">
    <w:p w14:paraId="3C1BFACC" w14:textId="77777777" w:rsidR="00247C71" w:rsidRDefault="00247C71" w:rsidP="00D634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7D4B3" w14:textId="03AAA9F3" w:rsidR="00D634CE" w:rsidRDefault="00D634CE" w:rsidP="00D634CE">
    <w:pPr>
      <w:pStyle w:val="Zhlav"/>
      <w:jc w:val="center"/>
    </w:pPr>
    <w:r>
      <w:rPr>
        <w:noProof/>
      </w:rPr>
      <w:drawing>
        <wp:inline distT="0" distB="0" distL="0" distR="0" wp14:anchorId="45466F20" wp14:editId="3A21E80B">
          <wp:extent cx="1629668" cy="228555"/>
          <wp:effectExtent l="0" t="0" r="0" b="635"/>
          <wp:docPr id="1585768854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768854" name="Obrázek 158576885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414" b="37642"/>
                  <a:stretch>
                    <a:fillRect/>
                  </a:stretch>
                </pic:blipFill>
                <pic:spPr bwMode="auto">
                  <a:xfrm>
                    <a:off x="0" y="0"/>
                    <a:ext cx="1720171" cy="24124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D08"/>
    <w:rsid w:val="000150C8"/>
    <w:rsid w:val="00021B4D"/>
    <w:rsid w:val="00026073"/>
    <w:rsid w:val="00030649"/>
    <w:rsid w:val="00041040"/>
    <w:rsid w:val="00067D24"/>
    <w:rsid w:val="000C64D2"/>
    <w:rsid w:val="000E7201"/>
    <w:rsid w:val="001047FE"/>
    <w:rsid w:val="00113E71"/>
    <w:rsid w:val="0015394E"/>
    <w:rsid w:val="00163807"/>
    <w:rsid w:val="00172EA0"/>
    <w:rsid w:val="001B4AD8"/>
    <w:rsid w:val="00205873"/>
    <w:rsid w:val="00216711"/>
    <w:rsid w:val="0022475B"/>
    <w:rsid w:val="00237459"/>
    <w:rsid w:val="002422D8"/>
    <w:rsid w:val="00247C71"/>
    <w:rsid w:val="002628B8"/>
    <w:rsid w:val="00295514"/>
    <w:rsid w:val="002A4175"/>
    <w:rsid w:val="002C25DC"/>
    <w:rsid w:val="00307E21"/>
    <w:rsid w:val="00317BF6"/>
    <w:rsid w:val="00335264"/>
    <w:rsid w:val="0033531B"/>
    <w:rsid w:val="00360E5E"/>
    <w:rsid w:val="0036549F"/>
    <w:rsid w:val="003706F6"/>
    <w:rsid w:val="00371582"/>
    <w:rsid w:val="00377951"/>
    <w:rsid w:val="003A4DA2"/>
    <w:rsid w:val="003B5BAA"/>
    <w:rsid w:val="003D69B1"/>
    <w:rsid w:val="003E27CD"/>
    <w:rsid w:val="003E43E1"/>
    <w:rsid w:val="00407DC2"/>
    <w:rsid w:val="004417BF"/>
    <w:rsid w:val="0046675C"/>
    <w:rsid w:val="0046756A"/>
    <w:rsid w:val="00480C81"/>
    <w:rsid w:val="00484F44"/>
    <w:rsid w:val="004863C4"/>
    <w:rsid w:val="004D11BE"/>
    <w:rsid w:val="004E1C82"/>
    <w:rsid w:val="00512DCA"/>
    <w:rsid w:val="005312AB"/>
    <w:rsid w:val="00562269"/>
    <w:rsid w:val="0058029A"/>
    <w:rsid w:val="00593C2A"/>
    <w:rsid w:val="005A290C"/>
    <w:rsid w:val="005A5556"/>
    <w:rsid w:val="005B2FAA"/>
    <w:rsid w:val="005C46E5"/>
    <w:rsid w:val="005E4809"/>
    <w:rsid w:val="005E52D5"/>
    <w:rsid w:val="005E6A2C"/>
    <w:rsid w:val="005F6C52"/>
    <w:rsid w:val="006023F0"/>
    <w:rsid w:val="006664F2"/>
    <w:rsid w:val="006770AE"/>
    <w:rsid w:val="00686748"/>
    <w:rsid w:val="006B139C"/>
    <w:rsid w:val="006D2692"/>
    <w:rsid w:val="00701339"/>
    <w:rsid w:val="007067B3"/>
    <w:rsid w:val="0070712C"/>
    <w:rsid w:val="007112A3"/>
    <w:rsid w:val="007133A1"/>
    <w:rsid w:val="00722558"/>
    <w:rsid w:val="00727759"/>
    <w:rsid w:val="007317AB"/>
    <w:rsid w:val="00734AA6"/>
    <w:rsid w:val="00737AF3"/>
    <w:rsid w:val="00740CD1"/>
    <w:rsid w:val="00744AE0"/>
    <w:rsid w:val="00747F4C"/>
    <w:rsid w:val="00752710"/>
    <w:rsid w:val="00792BB0"/>
    <w:rsid w:val="007A3061"/>
    <w:rsid w:val="007C5FD1"/>
    <w:rsid w:val="007C7CC8"/>
    <w:rsid w:val="00802F10"/>
    <w:rsid w:val="00811E74"/>
    <w:rsid w:val="00815B78"/>
    <w:rsid w:val="0082136D"/>
    <w:rsid w:val="00834885"/>
    <w:rsid w:val="008570E4"/>
    <w:rsid w:val="00857164"/>
    <w:rsid w:val="0085754A"/>
    <w:rsid w:val="008702D3"/>
    <w:rsid w:val="00883CCF"/>
    <w:rsid w:val="008A099D"/>
    <w:rsid w:val="008B1A66"/>
    <w:rsid w:val="008E14D1"/>
    <w:rsid w:val="009477FC"/>
    <w:rsid w:val="00947FA3"/>
    <w:rsid w:val="009674D9"/>
    <w:rsid w:val="00972B12"/>
    <w:rsid w:val="00985973"/>
    <w:rsid w:val="009925A8"/>
    <w:rsid w:val="009B5F1F"/>
    <w:rsid w:val="009E3C99"/>
    <w:rsid w:val="009F06E6"/>
    <w:rsid w:val="00A12F2E"/>
    <w:rsid w:val="00A142E4"/>
    <w:rsid w:val="00A85879"/>
    <w:rsid w:val="00AD3825"/>
    <w:rsid w:val="00AE152C"/>
    <w:rsid w:val="00AE25D4"/>
    <w:rsid w:val="00AF2DAD"/>
    <w:rsid w:val="00AF6063"/>
    <w:rsid w:val="00AF788B"/>
    <w:rsid w:val="00B04793"/>
    <w:rsid w:val="00BA4B61"/>
    <w:rsid w:val="00BC3BC8"/>
    <w:rsid w:val="00BC5C06"/>
    <w:rsid w:val="00BD08E7"/>
    <w:rsid w:val="00BD12D7"/>
    <w:rsid w:val="00C040D6"/>
    <w:rsid w:val="00C42766"/>
    <w:rsid w:val="00C54914"/>
    <w:rsid w:val="00C81BDA"/>
    <w:rsid w:val="00C86FF1"/>
    <w:rsid w:val="00CB4B2F"/>
    <w:rsid w:val="00CB5EDE"/>
    <w:rsid w:val="00CE7B17"/>
    <w:rsid w:val="00CF1A7F"/>
    <w:rsid w:val="00D0554F"/>
    <w:rsid w:val="00D5648F"/>
    <w:rsid w:val="00D61545"/>
    <w:rsid w:val="00D615B7"/>
    <w:rsid w:val="00D634CE"/>
    <w:rsid w:val="00D76804"/>
    <w:rsid w:val="00D87155"/>
    <w:rsid w:val="00D9033F"/>
    <w:rsid w:val="00DB2C4F"/>
    <w:rsid w:val="00DC2289"/>
    <w:rsid w:val="00DC618C"/>
    <w:rsid w:val="00E24A58"/>
    <w:rsid w:val="00E418F3"/>
    <w:rsid w:val="00E54F29"/>
    <w:rsid w:val="00E557CF"/>
    <w:rsid w:val="00E55FCE"/>
    <w:rsid w:val="00EB07B0"/>
    <w:rsid w:val="00EB5CCB"/>
    <w:rsid w:val="00F327C4"/>
    <w:rsid w:val="00F33D03"/>
    <w:rsid w:val="00F422EE"/>
    <w:rsid w:val="00F423A2"/>
    <w:rsid w:val="00F4480F"/>
    <w:rsid w:val="00F83D34"/>
    <w:rsid w:val="00F955E4"/>
    <w:rsid w:val="00FA5C75"/>
    <w:rsid w:val="00FD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B1348"/>
  <w15:chartTrackingRefBased/>
  <w15:docId w15:val="{488FE144-2B37-AD4D-842C-6ABF4C18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477FC"/>
    <w:rPr>
      <w:rFonts w:ascii="Open Sans" w:hAnsi="Open Sans" w:cs="Open Sans"/>
      <w:color w:val="2D292A" w:themeColor="text1"/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58029A"/>
    <w:pPr>
      <w:keepNext/>
      <w:keepLines/>
      <w:spacing w:before="240"/>
      <w:outlineLvl w:val="0"/>
    </w:pPr>
    <w:rPr>
      <w:rFonts w:eastAsiaTheme="majorEastAsia"/>
      <w:b/>
      <w:bCs/>
      <w:color w:val="A00046" w:themeColor="text2"/>
      <w:sz w:val="32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8029A"/>
    <w:pPr>
      <w:outlineLvl w:val="1"/>
    </w:pPr>
    <w:rPr>
      <w:b/>
      <w:bCs/>
      <w:color w:val="A00046" w:themeColor="text2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9477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C3E44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9477F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25E67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8029A"/>
    <w:rPr>
      <w:rFonts w:ascii="Open Sans" w:eastAsiaTheme="majorEastAsia" w:hAnsi="Open Sans" w:cs="Open Sans"/>
      <w:b/>
      <w:bCs/>
      <w:color w:val="A00046" w:themeColor="text2"/>
      <w:sz w:val="32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58029A"/>
    <w:rPr>
      <w:rFonts w:ascii="Open Sans" w:hAnsi="Open Sans" w:cs="Open Sans"/>
      <w:b/>
      <w:bCs/>
      <w:color w:val="A00046" w:themeColor="text2"/>
      <w:szCs w:val="20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8029A"/>
    <w:rPr>
      <w:i/>
      <w:iCs/>
      <w:color w:val="125E67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8029A"/>
    <w:rPr>
      <w:rFonts w:ascii="Open Sans" w:hAnsi="Open Sans" w:cs="Open Sans"/>
      <w:i/>
      <w:iCs/>
      <w:color w:val="125E67" w:themeColor="accent1" w:themeShade="BF"/>
      <w:sz w:val="20"/>
      <w:szCs w:val="20"/>
    </w:rPr>
  </w:style>
  <w:style w:type="paragraph" w:styleId="Nzev">
    <w:name w:val="Title"/>
    <w:basedOn w:val="Normln"/>
    <w:next w:val="Normln"/>
    <w:link w:val="NzevChar"/>
    <w:uiPriority w:val="10"/>
    <w:rsid w:val="006770AE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70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Perex">
    <w:name w:val="Perex"/>
    <w:basedOn w:val="Normln"/>
    <w:link w:val="PerexChar"/>
    <w:qFormat/>
    <w:rsid w:val="0058029A"/>
    <w:rPr>
      <w:b/>
      <w:bCs/>
      <w:color w:val="auto"/>
      <w:sz w:val="22"/>
    </w:rPr>
  </w:style>
  <w:style w:type="character" w:customStyle="1" w:styleId="PerexChar">
    <w:name w:val="Perex Char"/>
    <w:basedOn w:val="Standardnpsmoodstavce"/>
    <w:link w:val="Perex"/>
    <w:rsid w:val="0058029A"/>
    <w:rPr>
      <w:rFonts w:ascii="Open Sans" w:hAnsi="Open Sans" w:cs="Open Sans"/>
      <w:b/>
      <w:bCs/>
      <w:sz w:val="22"/>
      <w:szCs w:val="20"/>
    </w:rPr>
  </w:style>
  <w:style w:type="paragraph" w:customStyle="1" w:styleId="Normlntext">
    <w:name w:val="Normální text"/>
    <w:basedOn w:val="Normln"/>
    <w:link w:val="NormlntextChar"/>
    <w:qFormat/>
    <w:rsid w:val="009477FC"/>
  </w:style>
  <w:style w:type="character" w:customStyle="1" w:styleId="NormlntextChar">
    <w:name w:val="Normální text Char"/>
    <w:basedOn w:val="Standardnpsmoodstavce"/>
    <w:link w:val="Normlntext"/>
    <w:rsid w:val="009477FC"/>
    <w:rPr>
      <w:rFonts w:ascii="Open Sans" w:hAnsi="Open Sans" w:cs="Open Sans"/>
      <w:color w:val="2D292A" w:themeColor="text1"/>
      <w:sz w:val="20"/>
      <w:szCs w:val="20"/>
    </w:rPr>
  </w:style>
  <w:style w:type="character" w:customStyle="1" w:styleId="Nadpis3Char">
    <w:name w:val="Nadpis 3 Char"/>
    <w:basedOn w:val="Standardnpsmoodstavce"/>
    <w:link w:val="Nadpis3"/>
    <w:uiPriority w:val="9"/>
    <w:rsid w:val="009477FC"/>
    <w:rPr>
      <w:rFonts w:asciiTheme="majorHAnsi" w:eastAsiaTheme="majorEastAsia" w:hAnsiTheme="majorHAnsi" w:cstheme="majorBidi"/>
      <w:color w:val="0C3E44" w:themeColor="accent1" w:themeShade="7F"/>
    </w:rPr>
  </w:style>
  <w:style w:type="character" w:customStyle="1" w:styleId="Nadpis4Char">
    <w:name w:val="Nadpis 4 Char"/>
    <w:basedOn w:val="Standardnpsmoodstavce"/>
    <w:link w:val="Nadpis4"/>
    <w:uiPriority w:val="9"/>
    <w:rsid w:val="009477FC"/>
    <w:rPr>
      <w:rFonts w:asciiTheme="majorHAnsi" w:eastAsiaTheme="majorEastAsia" w:hAnsiTheme="majorHAnsi" w:cstheme="majorBidi"/>
      <w:i/>
      <w:iCs/>
      <w:color w:val="125E67" w:themeColor="accent1" w:themeShade="BF"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6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634CE"/>
    <w:rPr>
      <w:rFonts w:ascii="Open Sans" w:hAnsi="Open Sans" w:cs="Open Sans"/>
      <w:color w:val="2D292A" w:themeColor="text1"/>
      <w:sz w:val="20"/>
      <w:szCs w:val="20"/>
    </w:rPr>
  </w:style>
  <w:style w:type="paragraph" w:styleId="Zpat">
    <w:name w:val="footer"/>
    <w:basedOn w:val="Normln"/>
    <w:link w:val="ZpatChar"/>
    <w:uiPriority w:val="99"/>
    <w:unhideWhenUsed/>
    <w:rsid w:val="00D6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34CE"/>
    <w:rPr>
      <w:rFonts w:ascii="Open Sans" w:hAnsi="Open Sans" w:cs="Open Sans"/>
      <w:color w:val="2D292A" w:themeColor="text1"/>
      <w:sz w:val="20"/>
      <w:szCs w:val="20"/>
    </w:rPr>
  </w:style>
  <w:style w:type="character" w:styleId="slostrnky">
    <w:name w:val="page number"/>
    <w:basedOn w:val="Standardnpsmoodstavce"/>
    <w:rsid w:val="00D634CE"/>
  </w:style>
  <w:style w:type="character" w:styleId="Hypertextovodkaz">
    <w:name w:val="Hyperlink"/>
    <w:basedOn w:val="Standardnpsmoodstavce"/>
    <w:uiPriority w:val="99"/>
    <w:unhideWhenUsed/>
    <w:rsid w:val="00972B12"/>
    <w:rPr>
      <w:color w:val="B51C54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72B12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5A290C"/>
    <w:rPr>
      <w:color w:val="971C1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stemmark.cz/komunalnich-voleb-se-casteji-ucastnili-seniori-a-lide-s-vyssim-vzdelani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public.flourish.studio/visualisation/30762704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public.flourish.studio/visualisation/30762649/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s://public.flourish.studio/visualisation/30762766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_eliska">
  <a:themeElements>
    <a:clrScheme name="Vlastní 4">
      <a:dk1>
        <a:srgbClr val="2D292A"/>
      </a:dk1>
      <a:lt1>
        <a:srgbClr val="FFFFFF"/>
      </a:lt1>
      <a:dk2>
        <a:srgbClr val="A00046"/>
      </a:dk2>
      <a:lt2>
        <a:srgbClr val="7F7F7F"/>
      </a:lt2>
      <a:accent1>
        <a:srgbClr val="187E8A"/>
      </a:accent1>
      <a:accent2>
        <a:srgbClr val="D63F3A"/>
      </a:accent2>
      <a:accent3>
        <a:srgbClr val="4FAE62"/>
      </a:accent3>
      <a:accent4>
        <a:srgbClr val="59BEBE"/>
      </a:accent4>
      <a:accent5>
        <a:srgbClr val="E26733"/>
      </a:accent5>
      <a:accent6>
        <a:srgbClr val="F4C542"/>
      </a:accent6>
      <a:hlink>
        <a:srgbClr val="B51C54"/>
      </a:hlink>
      <a:folHlink>
        <a:srgbClr val="971C18"/>
      </a:folHlink>
    </a:clrScheme>
    <a:fontScheme name="Vlastní 1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rtlCol="0">
        <a:spAutoFit/>
      </a:bodyPr>
      <a:lstStyle>
        <a:defPPr marL="285750" indent="-285750">
          <a:buClr>
            <a:schemeClr val="tx2"/>
          </a:buClr>
          <a:buFont typeface="Wingdings" panose="05000000000000000000" pitchFamily="2" charset="2"/>
          <a:buChar char="§"/>
          <a:defRPr sz="2400" dirty="0" smtClean="0"/>
        </a:defPPr>
      </a:lstStyle>
    </a:txDef>
  </a:objectDefaults>
  <a:extraClrSchemeLst/>
  <a:extLst>
    <a:ext uri="{05A4C25C-085E-4340-85A3-A5531E510DB2}">
      <thm15:themeFamily xmlns:thm15="http://schemas.microsoft.com/office/thememl/2012/main" name="motiv_eliska" id="{F35E0B8E-C117-49D1-9538-2A7CF677164E}" vid="{CF2F8DED-0BA9-42C5-B4C3-3D9FA1645D3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Anna Černá</dc:creator>
  <cp:keywords/>
  <dc:description/>
  <cp:lastModifiedBy>Veronika Černá</cp:lastModifiedBy>
  <cp:revision>3</cp:revision>
  <cp:lastPrinted>2026-01-20T13:35:00Z</cp:lastPrinted>
  <dcterms:created xsi:type="dcterms:W3CDTF">2026-11-02T15:44:00Z</dcterms:created>
  <dcterms:modified xsi:type="dcterms:W3CDTF">2026-11-02T16:08:00Z</dcterms:modified>
</cp:coreProperties>
</file>