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7D61D" w14:textId="7437D2AD" w:rsidR="00101EA7" w:rsidRDefault="00101EA7" w:rsidP="007F5995">
      <w:pPr>
        <w:jc w:val="both"/>
      </w:pPr>
    </w:p>
    <w:p w14:paraId="347F6CF6" w14:textId="6966789C" w:rsidR="009215D7" w:rsidRPr="00B043E6" w:rsidRDefault="009215D7" w:rsidP="009215D7">
      <w:pPr>
        <w:pStyle w:val="paragraph"/>
        <w:spacing w:before="0" w:beforeAutospacing="0" w:after="0" w:afterAutospacing="0"/>
        <w:jc w:val="right"/>
        <w:textAlignment w:val="baseline"/>
        <w:rPr>
          <w:rFonts w:ascii="Barlow Condensed ExtraBold" w:eastAsiaTheme="minorHAnsi" w:hAnsi="Barlow Condensed ExtraBold" w:cs="Segoe UI"/>
          <w:b/>
          <w:color w:val="1964AA"/>
          <w:sz w:val="48"/>
          <w:szCs w:val="48"/>
          <w:lang w:eastAsia="en-US"/>
        </w:rPr>
      </w:pPr>
      <w:bookmarkStart w:id="0" w:name="_Hlk201230315"/>
      <w:bookmarkEnd w:id="0"/>
      <w:r w:rsidRPr="00B043E6">
        <w:rPr>
          <w:rStyle w:val="normaltextrun"/>
          <w:rFonts w:ascii="Barlow Condensed Light" w:eastAsiaTheme="majorEastAsia" w:hAnsi="Barlow Condensed Light" w:cs="Segoe UI"/>
          <w:b/>
          <w:color w:val="009FE3"/>
        </w:rPr>
        <w:t>V Praze 2</w:t>
      </w:r>
      <w:r w:rsidR="00AC6338" w:rsidRPr="00B043E6">
        <w:rPr>
          <w:rStyle w:val="normaltextrun"/>
          <w:rFonts w:ascii="Barlow Condensed Light" w:eastAsiaTheme="majorEastAsia" w:hAnsi="Barlow Condensed Light" w:cs="Segoe UI"/>
          <w:b/>
          <w:color w:val="009FE3"/>
        </w:rPr>
        <w:t>2</w:t>
      </w:r>
      <w:r w:rsidRPr="00B043E6">
        <w:rPr>
          <w:rStyle w:val="normaltextrun"/>
          <w:rFonts w:ascii="Barlow Condensed Light" w:eastAsiaTheme="majorEastAsia" w:hAnsi="Barlow Condensed Light" w:cs="Segoe UI"/>
          <w:b/>
          <w:color w:val="009FE3"/>
        </w:rPr>
        <w:t xml:space="preserve">. </w:t>
      </w:r>
      <w:r w:rsidR="00AC6338" w:rsidRPr="00B043E6">
        <w:rPr>
          <w:rStyle w:val="normaltextrun"/>
          <w:rFonts w:ascii="Barlow Condensed Light" w:eastAsiaTheme="majorEastAsia" w:hAnsi="Barlow Condensed Light" w:cs="Segoe UI"/>
          <w:b/>
          <w:color w:val="009FE3"/>
        </w:rPr>
        <w:t>6</w:t>
      </w:r>
      <w:r w:rsidRPr="00B043E6">
        <w:rPr>
          <w:rStyle w:val="normaltextrun"/>
          <w:rFonts w:ascii="Barlow Condensed Light" w:eastAsiaTheme="majorEastAsia" w:hAnsi="Barlow Condensed Light" w:cs="Segoe UI"/>
          <w:b/>
          <w:color w:val="009FE3"/>
        </w:rPr>
        <w:t>. 2026</w:t>
      </w:r>
    </w:p>
    <w:p w14:paraId="3DD1CBAC" w14:textId="58FEA46F" w:rsidR="009215D7" w:rsidRPr="009A15E4" w:rsidRDefault="009215D7" w:rsidP="009215D7">
      <w:pPr>
        <w:pStyle w:val="paragraph"/>
        <w:spacing w:before="0" w:beforeAutospacing="0" w:after="240" w:afterAutospacing="0"/>
        <w:textAlignment w:val="baseline"/>
        <w:rPr>
          <w:rFonts w:ascii="Barlow Condensed ExtraBold" w:eastAsiaTheme="minorHAnsi" w:hAnsi="Barlow Condensed ExtraBold" w:cs="Segoe UI"/>
          <w:b/>
          <w:color w:val="1964AA"/>
          <w:sz w:val="48"/>
          <w:szCs w:val="48"/>
          <w:lang w:eastAsia="en-US"/>
        </w:rPr>
      </w:pPr>
      <w:r w:rsidRPr="001D20AF">
        <w:rPr>
          <w:rStyle w:val="normaltextrun"/>
          <w:rFonts w:ascii="Barlow Condensed Light" w:eastAsiaTheme="majorEastAsia" w:hAnsi="Barlow Condensed Light" w:cs="Segoe UI"/>
          <w:color w:val="009FE3"/>
          <w:sz w:val="48"/>
          <w:szCs w:val="48"/>
        </w:rPr>
        <w:t>Tisková</w:t>
      </w:r>
      <w:r w:rsidRPr="009A15E4">
        <w:rPr>
          <w:rFonts w:ascii="Barlow Condensed ExtraBold" w:eastAsiaTheme="minorHAnsi" w:hAnsi="Barlow Condensed ExtraBold"/>
          <w:b/>
          <w:color w:val="1964AA"/>
          <w:lang w:eastAsia="en-US"/>
        </w:rPr>
        <w:t xml:space="preserve"> </w:t>
      </w:r>
      <w:r w:rsidRPr="001D20AF">
        <w:rPr>
          <w:rStyle w:val="normaltextrun"/>
          <w:rFonts w:ascii="Barlow Condensed Light" w:eastAsiaTheme="majorEastAsia" w:hAnsi="Barlow Condensed Light" w:cs="Segoe UI"/>
          <w:color w:val="009FE3"/>
          <w:sz w:val="48"/>
          <w:szCs w:val="48"/>
        </w:rPr>
        <w:t>zpráva</w:t>
      </w:r>
      <w:r w:rsidRPr="009A15E4">
        <w:rPr>
          <w:rFonts w:ascii="Barlow Condensed ExtraBold" w:eastAsiaTheme="minorHAnsi" w:hAnsi="Barlow Condensed ExtraBold"/>
          <w:b/>
          <w:color w:val="1964AA"/>
          <w:lang w:eastAsia="en-US"/>
        </w:rPr>
        <w:t> </w:t>
      </w:r>
    </w:p>
    <w:p w14:paraId="3A496963" w14:textId="0B648B70" w:rsidR="00D12AC3" w:rsidRPr="009A15E4" w:rsidRDefault="00D12AC3" w:rsidP="007F5995">
      <w:pPr>
        <w:jc w:val="both"/>
        <w:rPr>
          <w:rFonts w:ascii="Barlow Condensed ExtraBold" w:hAnsi="Barlow Condensed ExtraBold" w:cs="Segoe UI"/>
          <w:b/>
          <w:color w:val="1964AA"/>
          <w:kern w:val="0"/>
          <w:sz w:val="48"/>
          <w:szCs w:val="48"/>
          <w14:ligatures w14:val="none"/>
        </w:rPr>
      </w:pPr>
      <w:r w:rsidRPr="009A15E4">
        <w:rPr>
          <w:rFonts w:ascii="Barlow Condensed ExtraBold" w:hAnsi="Barlow Condensed ExtraBold" w:cs="Segoe UI"/>
          <w:b/>
          <w:color w:val="1964AA"/>
          <w:kern w:val="0"/>
          <w:sz w:val="48"/>
          <w:szCs w:val="48"/>
          <w14:ligatures w14:val="none"/>
        </w:rPr>
        <w:t xml:space="preserve">Výdejní boxy jsou nejoblíbenější způsob doručení. </w:t>
      </w:r>
      <w:r w:rsidR="00B043E6">
        <w:rPr>
          <w:rFonts w:ascii="Barlow Condensed ExtraBold" w:hAnsi="Barlow Condensed ExtraBold" w:cs="Segoe UI"/>
          <w:b/>
          <w:color w:val="1964AA"/>
          <w:kern w:val="0"/>
          <w:sz w:val="48"/>
          <w:szCs w:val="48"/>
          <w14:ligatures w14:val="none"/>
        </w:rPr>
        <w:br/>
      </w:r>
      <w:r w:rsidRPr="009A15E4">
        <w:rPr>
          <w:rFonts w:ascii="Barlow Condensed ExtraBold" w:hAnsi="Barlow Condensed ExtraBold" w:cs="Segoe UI"/>
          <w:b/>
          <w:color w:val="1964AA"/>
          <w:kern w:val="0"/>
          <w:sz w:val="48"/>
          <w:szCs w:val="48"/>
          <w14:ligatures w14:val="none"/>
        </w:rPr>
        <w:t>A to i přes výhrady k jejich vlivu na veřejný prostor</w:t>
      </w:r>
    </w:p>
    <w:p w14:paraId="7DE15829" w14:textId="2299229D" w:rsidR="004F5A02" w:rsidRPr="00931725" w:rsidRDefault="00224097" w:rsidP="007F24FE">
      <w:pPr>
        <w:jc w:val="both"/>
        <w:rPr>
          <w:rFonts w:ascii="Merriweather" w:hAnsi="Merriweather"/>
          <w:b/>
          <w:kern w:val="0"/>
          <w:sz w:val="20"/>
          <w:szCs w:val="20"/>
          <w14:ligatures w14:val="none"/>
        </w:rPr>
      </w:pPr>
      <w:r w:rsidRPr="00931725">
        <w:rPr>
          <w:rFonts w:ascii="Merriweather" w:hAnsi="Merriweather"/>
          <w:b/>
          <w:kern w:val="0"/>
          <w:sz w:val="20"/>
          <w:szCs w:val="20"/>
          <w14:ligatures w14:val="none"/>
        </w:rPr>
        <w:t>Výdejní boxy si získaly přízeň české veřejnosti</w:t>
      </w:r>
      <w:r w:rsidR="0007675F" w:rsidRPr="00931725">
        <w:rPr>
          <w:rFonts w:ascii="Merriweather" w:hAnsi="Merriweather"/>
          <w:b/>
          <w:kern w:val="0"/>
          <w:sz w:val="20"/>
          <w:szCs w:val="20"/>
          <w14:ligatures w14:val="none"/>
        </w:rPr>
        <w:t xml:space="preserve">, </w:t>
      </w:r>
      <w:r w:rsidR="004026CF">
        <w:rPr>
          <w:rFonts w:ascii="Merriweather" w:hAnsi="Merriweather"/>
          <w:b/>
          <w:kern w:val="0"/>
          <w:sz w:val="20"/>
          <w:szCs w:val="20"/>
          <w14:ligatures w14:val="none"/>
        </w:rPr>
        <w:t>60 %</w:t>
      </w:r>
      <w:r w:rsidR="00F55D5D">
        <w:rPr>
          <w:rFonts w:ascii="Merriweather" w:hAnsi="Merriweather"/>
          <w:b/>
          <w:kern w:val="0"/>
          <w:sz w:val="20"/>
          <w:szCs w:val="20"/>
          <w14:ligatures w14:val="none"/>
        </w:rPr>
        <w:t xml:space="preserve"> oby</w:t>
      </w:r>
      <w:r w:rsidR="00E96859">
        <w:rPr>
          <w:rFonts w:ascii="Merriweather" w:hAnsi="Merriweather"/>
          <w:b/>
          <w:kern w:val="0"/>
          <w:sz w:val="20"/>
          <w:szCs w:val="20"/>
          <w14:ligatures w14:val="none"/>
        </w:rPr>
        <w:t>vatel</w:t>
      </w:r>
      <w:r w:rsidR="000A0D03">
        <w:rPr>
          <w:rFonts w:ascii="Merriweather" w:hAnsi="Merriweather"/>
          <w:b/>
          <w:kern w:val="0"/>
          <w:sz w:val="20"/>
          <w:szCs w:val="20"/>
          <w14:ligatures w14:val="none"/>
        </w:rPr>
        <w:t xml:space="preserve"> má s</w:t>
      </w:r>
      <w:r w:rsidR="00C576CF">
        <w:rPr>
          <w:rFonts w:ascii="Merriweather" w:hAnsi="Merriweather"/>
          <w:b/>
          <w:kern w:val="0"/>
          <w:sz w:val="20"/>
          <w:szCs w:val="20"/>
          <w14:ligatures w14:val="none"/>
        </w:rPr>
        <w:t> </w:t>
      </w:r>
      <w:r w:rsidR="000A0D03">
        <w:rPr>
          <w:rFonts w:ascii="Merriweather" w:hAnsi="Merriweather"/>
          <w:b/>
          <w:kern w:val="0"/>
          <w:sz w:val="20"/>
          <w:szCs w:val="20"/>
          <w14:ligatures w14:val="none"/>
        </w:rPr>
        <w:t>takový</w:t>
      </w:r>
      <w:r w:rsidR="00C576CF">
        <w:rPr>
          <w:rFonts w:ascii="Merriweather" w:hAnsi="Merriweather"/>
          <w:b/>
          <w:kern w:val="0"/>
          <w:sz w:val="20"/>
          <w:szCs w:val="20"/>
          <w14:ligatures w14:val="none"/>
        </w:rPr>
        <w:t>m doručen</w:t>
      </w:r>
      <w:r w:rsidR="00260714">
        <w:rPr>
          <w:rFonts w:ascii="Merriweather" w:hAnsi="Merriweather"/>
          <w:b/>
          <w:kern w:val="0"/>
          <w:sz w:val="20"/>
          <w:szCs w:val="20"/>
          <w14:ligatures w14:val="none"/>
        </w:rPr>
        <w:t xml:space="preserve">ím osobní </w:t>
      </w:r>
      <w:r w:rsidR="00000724">
        <w:rPr>
          <w:rFonts w:ascii="Merriweather" w:hAnsi="Merriweather"/>
          <w:b/>
          <w:kern w:val="0"/>
          <w:sz w:val="20"/>
          <w:szCs w:val="20"/>
          <w14:ligatures w14:val="none"/>
        </w:rPr>
        <w:t>zkušenos</w:t>
      </w:r>
      <w:r w:rsidR="00130334">
        <w:rPr>
          <w:rFonts w:ascii="Merriweather" w:hAnsi="Merriweather"/>
          <w:b/>
          <w:kern w:val="0"/>
          <w:sz w:val="20"/>
          <w:szCs w:val="20"/>
          <w14:ligatures w14:val="none"/>
        </w:rPr>
        <w:t>t</w:t>
      </w:r>
      <w:r w:rsidR="0015677D">
        <w:rPr>
          <w:rFonts w:ascii="Merriweather" w:hAnsi="Merriweather"/>
          <w:b/>
          <w:kern w:val="0"/>
          <w:sz w:val="20"/>
          <w:szCs w:val="20"/>
          <w14:ligatures w14:val="none"/>
        </w:rPr>
        <w:t>,</w:t>
      </w:r>
      <w:r w:rsidR="00D54104">
        <w:rPr>
          <w:rFonts w:ascii="Merriweather" w:hAnsi="Merriweather"/>
          <w:b/>
          <w:kern w:val="0"/>
          <w:sz w:val="20"/>
          <w:szCs w:val="20"/>
          <w14:ligatures w14:val="none"/>
        </w:rPr>
        <w:t xml:space="preserve"> pro vět</w:t>
      </w:r>
      <w:r w:rsidR="00314240">
        <w:rPr>
          <w:rFonts w:ascii="Merriweather" w:hAnsi="Merriweather"/>
          <w:b/>
          <w:kern w:val="0"/>
          <w:sz w:val="20"/>
          <w:szCs w:val="20"/>
          <w14:ligatures w14:val="none"/>
        </w:rPr>
        <w:t>šinu</w:t>
      </w:r>
      <w:r w:rsidRPr="00931725">
        <w:rPr>
          <w:rFonts w:ascii="Merriweather" w:hAnsi="Merriweather"/>
          <w:b/>
          <w:kern w:val="0"/>
          <w:sz w:val="20"/>
          <w:szCs w:val="20"/>
          <w14:ligatures w14:val="none"/>
        </w:rPr>
        <w:t xml:space="preserve"> z nich jde o pravidelnou součást nákupního chování. Přestože část Čechů kritizuje jejich vliv na estetiku a </w:t>
      </w:r>
      <w:r w:rsidR="0007675F" w:rsidRPr="00931725">
        <w:rPr>
          <w:rFonts w:ascii="Merriweather" w:hAnsi="Merriweather"/>
          <w:b/>
          <w:kern w:val="0"/>
          <w:sz w:val="20"/>
          <w:szCs w:val="20"/>
          <w14:ligatures w14:val="none"/>
        </w:rPr>
        <w:t>zábor</w:t>
      </w:r>
      <w:r w:rsidRPr="00931725">
        <w:rPr>
          <w:rFonts w:ascii="Merriweather" w:hAnsi="Merriweather"/>
          <w:b/>
          <w:kern w:val="0"/>
          <w:sz w:val="20"/>
          <w:szCs w:val="20"/>
          <w14:ligatures w14:val="none"/>
        </w:rPr>
        <w:t xml:space="preserve"> veřejného prostoru, celkové hodnocení je jasné: pohodlí a dostupnost převažují nad výhradami</w:t>
      </w:r>
      <w:r w:rsidR="004F5A02" w:rsidRPr="00931725">
        <w:rPr>
          <w:rFonts w:ascii="Merriweather" w:hAnsi="Merriweather"/>
          <w:b/>
          <w:kern w:val="0"/>
          <w:sz w:val="20"/>
          <w:szCs w:val="20"/>
          <w14:ligatures w14:val="none"/>
        </w:rPr>
        <w:t>, ukázal to průzkum agentury NMS.</w:t>
      </w:r>
    </w:p>
    <w:p w14:paraId="4BA50F04" w14:textId="2521D228" w:rsidR="006F4F1E" w:rsidRPr="007F24FE" w:rsidRDefault="00F7775C" w:rsidP="007F24FE">
      <w:pPr>
        <w:jc w:val="both"/>
        <w:rPr>
          <w:b/>
          <w:bCs/>
        </w:rPr>
      </w:pPr>
      <w:r w:rsidRPr="00F7775C">
        <w:rPr>
          <w:b/>
          <w:bCs/>
          <w:noProof/>
        </w:rPr>
        <w:drawing>
          <wp:inline distT="0" distB="0" distL="0" distR="0" wp14:anchorId="1D880BBF" wp14:editId="40965CF3">
            <wp:extent cx="5760720" cy="3108325"/>
            <wp:effectExtent l="0" t="0" r="0" b="0"/>
            <wp:docPr id="2032855400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853CB797-EE76-427A-8C6A-7DE4BBBABD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91978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CE68F" w14:textId="7A623F88" w:rsidR="00FF1E93" w:rsidRPr="00931725" w:rsidRDefault="00AB1D06" w:rsidP="007F5995">
      <w:pPr>
        <w:jc w:val="both"/>
        <w:rPr>
          <w:rFonts w:ascii="Merriweather" w:hAnsi="Merriweather"/>
          <w:bCs/>
          <w:kern w:val="0"/>
          <w:sz w:val="20"/>
          <w:szCs w:val="20"/>
          <w14:ligatures w14:val="none"/>
        </w:rPr>
      </w:pPr>
      <w:r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Výdejní boxy </w:t>
      </w:r>
      <w:r w:rsidR="00155101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jsou </w:t>
      </w:r>
      <w:r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pro lidi v Česku nejpopulárnější způsob doručen</w:t>
      </w:r>
      <w:r w:rsidR="00155101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í</w:t>
      </w:r>
      <w:r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, kter</w:t>
      </w:r>
      <w:r w:rsidR="00E761B4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ý</w:t>
      </w:r>
      <w:r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</w:t>
      </w:r>
      <w:r w:rsidR="00E761B4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volí</w:t>
      </w:r>
      <w:r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</w:t>
      </w:r>
      <w:r w:rsidR="00155101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při online nákupech. </w:t>
      </w:r>
      <w:r w:rsidR="00D070B2">
        <w:rPr>
          <w:rFonts w:ascii="Merriweather" w:hAnsi="Merriweather"/>
          <w:bCs/>
          <w:kern w:val="0"/>
          <w:sz w:val="20"/>
          <w:szCs w:val="20"/>
          <w14:ligatures w14:val="none"/>
        </w:rPr>
        <w:t>V</w:t>
      </w:r>
      <w:r w:rsidR="001707CB">
        <w:rPr>
          <w:rFonts w:ascii="Merriweather" w:hAnsi="Merriweather"/>
          <w:bCs/>
          <w:kern w:val="0"/>
          <w:sz w:val="20"/>
          <w:szCs w:val="20"/>
          <w14:ligatures w14:val="none"/>
        </w:rPr>
        <w:t> </w:t>
      </w:r>
      <w:r w:rsidR="004B3DA4">
        <w:rPr>
          <w:rFonts w:ascii="Merriweather" w:hAnsi="Merriweather"/>
          <w:bCs/>
          <w:kern w:val="0"/>
          <w:sz w:val="20"/>
          <w:szCs w:val="20"/>
          <w14:ligatures w14:val="none"/>
        </w:rPr>
        <w:t>průmě</w:t>
      </w:r>
      <w:r w:rsidR="001707CB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ru </w:t>
      </w:r>
      <w:r w:rsidR="00E22A62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25 % </w:t>
      </w:r>
      <w:r w:rsidR="00214C86">
        <w:rPr>
          <w:rFonts w:ascii="Merriweather" w:hAnsi="Merriweather"/>
          <w:bCs/>
          <w:kern w:val="0"/>
          <w:sz w:val="20"/>
          <w:szCs w:val="20"/>
          <w14:ligatures w14:val="none"/>
        </w:rPr>
        <w:t>o</w:t>
      </w:r>
      <w:r w:rsidR="00907B7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nline </w:t>
      </w:r>
      <w:r w:rsidR="00334203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objednávek </w:t>
      </w:r>
      <w:r w:rsidR="00C4379C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putuje </w:t>
      </w:r>
      <w:r w:rsidR="002F01E8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do </w:t>
      </w:r>
      <w:r w:rsidR="001D72AD">
        <w:rPr>
          <w:rFonts w:ascii="Merriweather" w:hAnsi="Merriweather"/>
          <w:bCs/>
          <w:kern w:val="0"/>
          <w:sz w:val="20"/>
          <w:szCs w:val="20"/>
          <w14:ligatures w14:val="none"/>
        </w:rPr>
        <w:t>výdejních</w:t>
      </w:r>
      <w:r w:rsidR="008E224E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sch</w:t>
      </w:r>
      <w:r w:rsidR="008F3AF2">
        <w:rPr>
          <w:rFonts w:ascii="Merriweather" w:hAnsi="Merriweather"/>
          <w:bCs/>
          <w:kern w:val="0"/>
          <w:sz w:val="20"/>
          <w:szCs w:val="20"/>
          <w14:ligatures w14:val="none"/>
        </w:rPr>
        <w:t>ránek</w:t>
      </w:r>
      <w:r w:rsidR="00E22A62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, nejčastěji při nákupu oblečení a obuv</w:t>
      </w:r>
      <w:r w:rsidR="00350574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i</w:t>
      </w:r>
      <w:r w:rsidR="00E22A62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(</w:t>
      </w:r>
      <w:r w:rsidR="00350574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39 %), elektroniky (32 %), kosmetiky (31 %)</w:t>
      </w:r>
      <w:r w:rsidR="001E22E6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nebo knih a her (34 %).</w:t>
      </w:r>
    </w:p>
    <w:p w14:paraId="1AFBC781" w14:textId="225BF7F1" w:rsidR="00D971D3" w:rsidRDefault="00D971D3" w:rsidP="007F5995">
      <w:pPr>
        <w:jc w:val="both"/>
        <w:rPr>
          <w:rFonts w:ascii="Merriweather" w:hAnsi="Merriweather"/>
          <w:bCs/>
          <w:kern w:val="0"/>
          <w:sz w:val="20"/>
          <w:szCs w:val="20"/>
          <w14:ligatures w14:val="none"/>
        </w:rPr>
      </w:pPr>
      <w:r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Pro uživatele výdejních boxů tento způsob doručení není jednorázovou záležitostí. Až 80 % lidí zavítá k výdejnímu boxu alespoň jednou měsíčně.</w:t>
      </w:r>
      <w:r w:rsidR="00CF687D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Nejčastěji zásilkové boxy využívají</w:t>
      </w:r>
      <w:r w:rsidR="00C65DF2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mladší mileniálové, tedy lidé ve věku 29 až 36 let, </w:t>
      </w:r>
      <w:r w:rsidR="00496B55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mezi kterými je 3</w:t>
      </w:r>
      <w:r w:rsidR="00467D94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7</w:t>
      </w:r>
      <w:r w:rsidR="00496B55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% nakupujících, kteří k boxu míří </w:t>
      </w:r>
      <w:r w:rsidR="001D313F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dokonce </w:t>
      </w:r>
      <w:r w:rsidR="00496B55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a</w:t>
      </w:r>
      <w:r w:rsidR="00D057AE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lespoň jednou za týden. </w:t>
      </w:r>
    </w:p>
    <w:p w14:paraId="1B73878B" w14:textId="3AB6240D" w:rsidR="00A2416D" w:rsidRPr="00BE3DE8" w:rsidRDefault="00A2416D" w:rsidP="00A2416D">
      <w:pPr>
        <w:jc w:val="both"/>
        <w:rPr>
          <w:rFonts w:ascii="Merriweather" w:hAnsi="Merriweather"/>
          <w:bCs/>
          <w:kern w:val="0"/>
          <w:sz w:val="20"/>
          <w:szCs w:val="20"/>
          <w14:ligatures w14:val="none"/>
        </w:rPr>
      </w:pPr>
      <w:r>
        <w:rPr>
          <w:rFonts w:ascii="Merriweather" w:hAnsi="Merriweather"/>
          <w:bCs/>
          <w:kern w:val="0"/>
          <w:sz w:val="20"/>
          <w:szCs w:val="20"/>
          <w14:ligatures w14:val="none"/>
        </w:rPr>
        <w:t>Výdejní schránky</w:t>
      </w:r>
      <w:r w:rsidRPr="00BE3DE8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jsou dle výzkumu NMS skutečně pohodlná a dostupná varianta doručení produktů objednaných online. Pro více než 90 % lidí z měst nad 1000 obyvatel jsou </w:t>
      </w:r>
      <w:r>
        <w:rPr>
          <w:rFonts w:ascii="Merriweather" w:hAnsi="Merriweather"/>
          <w:bCs/>
          <w:kern w:val="0"/>
          <w:sz w:val="20"/>
          <w:szCs w:val="20"/>
          <w14:ligatures w14:val="none"/>
        </w:rPr>
        <w:t>boxy</w:t>
      </w:r>
      <w:r w:rsidRPr="00BE3DE8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spíše nebo velmi dostupné. Pro 59 % Čechů z menších měst (do 999 obyvatel) jsou dostupné také. To ukazuje, že výdejní box mají Češi skutečně na dosah, bez ohledu na to, kde bydlí.</w:t>
      </w:r>
    </w:p>
    <w:p w14:paraId="741D19CB" w14:textId="14580B1A" w:rsidR="00A2416D" w:rsidRPr="00C5683C" w:rsidRDefault="00211381" w:rsidP="007F5995">
      <w:pPr>
        <w:jc w:val="both"/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</w:pPr>
      <w:r w:rsidRPr="00C5683C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 xml:space="preserve">„Samozřejmě boxy nejsou vhodné pro všechno a pro všechny. Doručení na adresu je třeba nezbytností pro osoby s omezenou pohyblivostí. A taky výrazně preferovanou variantou při </w:t>
      </w:r>
      <w:r w:rsidRPr="00C5683C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lastRenderedPageBreak/>
        <w:t>doručování potravin, kde se bavíme přeci jen o objemnějších nákupech a mimo to vedle ceny doručení kladou zákazníci velký důraz také na kvalitu a čerstvost doručené objednávky.</w:t>
      </w:r>
      <w:r w:rsidR="008E5034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>“</w:t>
      </w:r>
      <w:r w:rsidR="008E5034" w:rsidRPr="00C5683C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 xml:space="preserve"> </w:t>
      </w:r>
      <w:r w:rsidR="008E5034" w:rsidRPr="008E5034">
        <w:rPr>
          <w:rFonts w:ascii="Merriweather" w:hAnsi="Merriweather"/>
          <w:iCs/>
          <w:color w:val="0F9ED5" w:themeColor="accent4"/>
          <w:kern w:val="0"/>
          <w:sz w:val="20"/>
          <w:szCs w:val="20"/>
          <w14:ligatures w14:val="none"/>
        </w:rPr>
        <w:t xml:space="preserve">říká k výsledkům výzkumu Stanislav </w:t>
      </w:r>
      <w:proofErr w:type="spellStart"/>
      <w:r w:rsidR="008E5034" w:rsidRPr="008E5034">
        <w:rPr>
          <w:rFonts w:ascii="Merriweather" w:hAnsi="Merriweather"/>
          <w:iCs/>
          <w:color w:val="0F9ED5" w:themeColor="accent4"/>
          <w:kern w:val="0"/>
          <w:sz w:val="20"/>
          <w:szCs w:val="20"/>
          <w14:ligatures w14:val="none"/>
        </w:rPr>
        <w:t>Radocha</w:t>
      </w:r>
      <w:proofErr w:type="spellEnd"/>
      <w:r w:rsidR="008E5034" w:rsidRPr="008E5034">
        <w:rPr>
          <w:rFonts w:ascii="Merriweather" w:hAnsi="Merriweather"/>
          <w:iCs/>
          <w:color w:val="0F9ED5" w:themeColor="accent4"/>
          <w:kern w:val="0"/>
          <w:sz w:val="20"/>
          <w:szCs w:val="20"/>
          <w14:ligatures w14:val="none"/>
        </w:rPr>
        <w:t>, který se v agentuře NMS věnuje oboru retail a spotřebnímu chování a dodává</w:t>
      </w:r>
      <w:r w:rsidR="008E5034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>: „</w:t>
      </w:r>
      <w:r w:rsidRPr="00C5683C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>I v případě potravin ale přibližně čtvrtina z online zákazníků alespoň někdy předem připravený nákup vyzvedne na výdejním místě, což může být box nebo stejně často přímo prodejna</w:t>
      </w:r>
      <w:r w:rsidR="008E5034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>.“</w:t>
      </w:r>
    </w:p>
    <w:p w14:paraId="218461FE" w14:textId="76C71B03" w:rsidR="007709F5" w:rsidRPr="003A4112" w:rsidRDefault="003A4112" w:rsidP="003A4112">
      <w:pPr>
        <w:rPr>
          <w:rFonts w:ascii="Merriweather" w:eastAsia="Times New Roman" w:hAnsi="Merriweather" w:cs="Times New Roman"/>
          <w:color w:val="00B0F0"/>
          <w:kern w:val="0"/>
          <w:sz w:val="28"/>
          <w:szCs w:val="28"/>
          <w:lang w:bidi="en-US"/>
          <w14:ligatures w14:val="none"/>
        </w:rPr>
      </w:pPr>
      <w:r w:rsidRPr="003A4112">
        <w:rPr>
          <w:rFonts w:ascii="Merriweather" w:eastAsia="Times New Roman" w:hAnsi="Merriweather" w:cs="Times New Roman"/>
          <w:color w:val="00B0F0"/>
          <w:kern w:val="0"/>
          <w:sz w:val="28"/>
          <w:szCs w:val="28"/>
          <w:lang w:bidi="en-US"/>
          <w14:ligatures w14:val="none"/>
        </w:rPr>
        <w:t>Nechceme čekat na kurýra za dveřmi. Vyzvednutí si chceme naplánovat podle sebe</w:t>
      </w:r>
    </w:p>
    <w:p w14:paraId="1862CC3A" w14:textId="30936487" w:rsidR="00D057AE" w:rsidRPr="00931725" w:rsidRDefault="0013745F" w:rsidP="007F5995">
      <w:pPr>
        <w:jc w:val="both"/>
        <w:rPr>
          <w:rFonts w:ascii="Merriweather" w:hAnsi="Merriweather"/>
          <w:bCs/>
          <w:kern w:val="0"/>
          <w:sz w:val="20"/>
          <w:szCs w:val="20"/>
          <w14:ligatures w14:val="none"/>
        </w:rPr>
      </w:pPr>
      <w:r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Nejčastěji zmíněným důvodem pro využívání boxů je</w:t>
      </w:r>
      <w:r w:rsidR="008E1A3E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</w:t>
      </w:r>
      <w:r w:rsidR="002E30C9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možnost naplánovat si vyzvednutí podle vlastních časových možností, to ve výzkumu uvedlo 87 % respondentů. </w:t>
      </w:r>
      <w:r w:rsidR="00F44EAD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Necelá třetina lidí využívajících boxy (31 %) pak vnímá výhodu v</w:t>
      </w:r>
      <w:r w:rsidR="00B043E6">
        <w:rPr>
          <w:rFonts w:ascii="Merriweather" w:hAnsi="Merriweather"/>
          <w:bCs/>
          <w:kern w:val="0"/>
          <w:sz w:val="20"/>
          <w:szCs w:val="20"/>
          <w14:ligatures w14:val="none"/>
        </w:rPr>
        <w:t> umístění</w:t>
      </w:r>
      <w:r w:rsidR="00955B1E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</w:t>
      </w:r>
      <w:r w:rsidR="00F720EC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výdejny </w:t>
      </w:r>
      <w:r w:rsidR="00955B1E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poblíž jejich bydliště či pracoviště.</w:t>
      </w:r>
      <w:r w:rsidR="002A3855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Srovnatelná část (30 %) uvedla jako hlavní důvod pro využívání nižší cenu doručení než u jiných způsobů dopravy.</w:t>
      </w:r>
    </w:p>
    <w:p w14:paraId="1A608E06" w14:textId="22357C92" w:rsidR="007F5995" w:rsidRPr="00931725" w:rsidRDefault="0023346B" w:rsidP="0033585A">
      <w:pPr>
        <w:jc w:val="both"/>
        <w:rPr>
          <w:rFonts w:ascii="Merriweather" w:hAnsi="Merriweather"/>
          <w:bCs/>
          <w:kern w:val="0"/>
          <w:sz w:val="20"/>
          <w:szCs w:val="20"/>
          <w14:ligatures w14:val="none"/>
        </w:rPr>
      </w:pPr>
      <w:r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Dražší alternativa bývá doručení na adresu</w:t>
      </w:r>
      <w:r w:rsidR="00436513">
        <w:rPr>
          <w:rFonts w:ascii="Merriweather" w:hAnsi="Merriweather"/>
          <w:bCs/>
          <w:kern w:val="0"/>
          <w:sz w:val="20"/>
          <w:szCs w:val="20"/>
          <w14:ligatures w14:val="none"/>
        </w:rPr>
        <w:t>.</w:t>
      </w:r>
      <w:r w:rsidR="002469F9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</w:t>
      </w:r>
      <w:r w:rsidR="002B0851">
        <w:rPr>
          <w:rFonts w:ascii="Merriweather" w:hAnsi="Merriweather"/>
          <w:bCs/>
          <w:kern w:val="0"/>
          <w:sz w:val="20"/>
          <w:szCs w:val="20"/>
          <w14:ligatures w14:val="none"/>
        </w:rPr>
        <w:t>Do</w:t>
      </w:r>
      <w:r w:rsidR="0029550E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vlastních</w:t>
      </w:r>
      <w:r w:rsidR="00A43ED8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rukou </w:t>
      </w:r>
      <w:r w:rsidR="001757D3">
        <w:rPr>
          <w:rFonts w:ascii="Merriweather" w:hAnsi="Merriweather"/>
          <w:bCs/>
          <w:kern w:val="0"/>
          <w:sz w:val="20"/>
          <w:szCs w:val="20"/>
          <w14:ligatures w14:val="none"/>
        </w:rPr>
        <w:t>putuje v</w:t>
      </w:r>
      <w:r w:rsidR="00FB777F">
        <w:rPr>
          <w:rFonts w:ascii="Merriweather" w:hAnsi="Merriweather"/>
          <w:bCs/>
          <w:kern w:val="0"/>
          <w:sz w:val="20"/>
          <w:szCs w:val="20"/>
          <w14:ligatures w14:val="none"/>
        </w:rPr>
        <w:t> </w:t>
      </w:r>
      <w:r w:rsidR="00F3418F">
        <w:rPr>
          <w:rFonts w:ascii="Merriweather" w:hAnsi="Merriweather"/>
          <w:bCs/>
          <w:kern w:val="0"/>
          <w:sz w:val="20"/>
          <w:szCs w:val="20"/>
          <w14:ligatures w14:val="none"/>
        </w:rPr>
        <w:t>průměr</w:t>
      </w:r>
      <w:r w:rsidR="00FB777F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u 22 </w:t>
      </w:r>
      <w:r w:rsidR="00E03DC4">
        <w:rPr>
          <w:rFonts w:ascii="Merriweather" w:hAnsi="Merriweather"/>
          <w:bCs/>
          <w:kern w:val="0"/>
          <w:sz w:val="20"/>
          <w:szCs w:val="20"/>
          <w14:ligatures w14:val="none"/>
        </w:rPr>
        <w:t>% zás</w:t>
      </w:r>
      <w:r w:rsidR="00C6349D">
        <w:rPr>
          <w:rFonts w:ascii="Merriweather" w:hAnsi="Merriweather"/>
          <w:bCs/>
          <w:kern w:val="0"/>
          <w:sz w:val="20"/>
          <w:szCs w:val="20"/>
          <w14:ligatures w14:val="none"/>
        </w:rPr>
        <w:t>ilek</w:t>
      </w:r>
      <w:r w:rsidR="002C2B93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(19 % doručení na domácí + 3 % na pracovní adresu)</w:t>
      </w:r>
      <w:r w:rsidR="002469F9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. Stejné množství pak </w:t>
      </w:r>
      <w:r w:rsidR="001A5DE3">
        <w:rPr>
          <w:rFonts w:ascii="Merriweather" w:hAnsi="Merriweather"/>
          <w:bCs/>
          <w:kern w:val="0"/>
          <w:sz w:val="20"/>
          <w:szCs w:val="20"/>
          <w14:ligatures w14:val="none"/>
        </w:rPr>
        <w:t>míří</w:t>
      </w:r>
      <w:r w:rsidR="00410E4C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</w:t>
      </w:r>
      <w:r w:rsidR="00123045">
        <w:rPr>
          <w:rFonts w:ascii="Merriweather" w:hAnsi="Merriweather"/>
          <w:bCs/>
          <w:kern w:val="0"/>
          <w:sz w:val="20"/>
          <w:szCs w:val="20"/>
          <w14:ligatures w14:val="none"/>
        </w:rPr>
        <w:t>do</w:t>
      </w:r>
      <w:r w:rsidR="002469F9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 </w:t>
      </w:r>
      <w:r w:rsidR="00C403E0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kamen</w:t>
      </w:r>
      <w:r w:rsidR="00C403E0">
        <w:rPr>
          <w:rFonts w:ascii="Merriweather" w:hAnsi="Merriweather"/>
          <w:bCs/>
          <w:kern w:val="0"/>
          <w:sz w:val="20"/>
          <w:szCs w:val="20"/>
          <w14:ligatures w14:val="none"/>
        </w:rPr>
        <w:t>ných</w:t>
      </w:r>
      <w:r w:rsidR="00660036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</w:t>
      </w:r>
      <w:r w:rsidR="002469F9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prodej</w:t>
      </w:r>
      <w:r w:rsidR="007E1885">
        <w:rPr>
          <w:rFonts w:ascii="Merriweather" w:hAnsi="Merriweather"/>
          <w:bCs/>
          <w:kern w:val="0"/>
          <w:sz w:val="20"/>
          <w:szCs w:val="20"/>
          <w14:ligatures w14:val="none"/>
        </w:rPr>
        <w:t>en</w:t>
      </w:r>
      <w:r w:rsidR="002469F9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>,</w:t>
      </w:r>
      <w:r w:rsidR="00B21112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kde </w:t>
      </w:r>
      <w:r w:rsidR="009B7AFD">
        <w:rPr>
          <w:rFonts w:ascii="Merriweather" w:hAnsi="Merriweather"/>
          <w:bCs/>
          <w:kern w:val="0"/>
          <w:sz w:val="20"/>
          <w:szCs w:val="20"/>
          <w14:ligatures w14:val="none"/>
        </w:rPr>
        <w:t>si zákazn</w:t>
      </w:r>
      <w:r w:rsidR="004A65BC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ík </w:t>
      </w:r>
      <w:r w:rsidR="004F5DC4">
        <w:rPr>
          <w:rFonts w:ascii="Merriweather" w:hAnsi="Merriweather"/>
          <w:bCs/>
          <w:kern w:val="0"/>
          <w:sz w:val="20"/>
          <w:szCs w:val="20"/>
          <w14:ligatures w14:val="none"/>
        </w:rPr>
        <w:t>zás</w:t>
      </w:r>
      <w:r w:rsidR="000B00E3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ilku </w:t>
      </w:r>
      <w:r w:rsidR="004A65BC">
        <w:rPr>
          <w:rFonts w:ascii="Merriweather" w:hAnsi="Merriweather"/>
          <w:bCs/>
          <w:kern w:val="0"/>
          <w:sz w:val="20"/>
          <w:szCs w:val="20"/>
          <w14:ligatures w14:val="none"/>
        </w:rPr>
        <w:t>vyzv</w:t>
      </w:r>
      <w:r w:rsidR="002F5C4F">
        <w:rPr>
          <w:rFonts w:ascii="Merriweather" w:hAnsi="Merriweather"/>
          <w:bCs/>
          <w:kern w:val="0"/>
          <w:sz w:val="20"/>
          <w:szCs w:val="20"/>
          <w14:ligatures w14:val="none"/>
        </w:rPr>
        <w:t>edne,</w:t>
      </w:r>
      <w:r w:rsidR="002469F9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zejména pokud přijde na</w:t>
      </w:r>
      <w:r w:rsidR="007F5995" w:rsidRPr="00931725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elektroniku a spotřebiče nebo léky</w:t>
      </w:r>
      <w:r w:rsidR="00B043E6">
        <w:rPr>
          <w:rFonts w:ascii="Merriweather" w:hAnsi="Merriweather"/>
          <w:bCs/>
          <w:kern w:val="0"/>
          <w:sz w:val="20"/>
          <w:szCs w:val="20"/>
          <w14:ligatures w14:val="none"/>
        </w:rPr>
        <w:t>.</w:t>
      </w:r>
    </w:p>
    <w:p w14:paraId="10F5C28C" w14:textId="48E4CC2D" w:rsidR="0033585A" w:rsidRPr="00AB66C9" w:rsidRDefault="00EB3266" w:rsidP="00D971D3">
      <w:pPr>
        <w:rPr>
          <w:rFonts w:ascii="Merriweather" w:eastAsia="Times New Roman" w:hAnsi="Merriweather" w:cs="Times New Roman"/>
          <w:color w:val="00B0F0"/>
          <w:kern w:val="0"/>
          <w:sz w:val="28"/>
          <w:szCs w:val="28"/>
          <w:lang w:bidi="en-US"/>
          <w14:ligatures w14:val="none"/>
        </w:rPr>
      </w:pPr>
      <w:r w:rsidRPr="00AB66C9">
        <w:rPr>
          <w:rFonts w:ascii="Merriweather" w:eastAsia="Times New Roman" w:hAnsi="Merriweather" w:cs="Times New Roman"/>
          <w:color w:val="00B0F0"/>
          <w:kern w:val="0"/>
          <w:sz w:val="28"/>
          <w:szCs w:val="28"/>
          <w:lang w:bidi="en-US"/>
          <w14:ligatures w14:val="none"/>
        </w:rPr>
        <w:t>Vadí nehezká estetika. Poh</w:t>
      </w:r>
      <w:r w:rsidR="00B217B5" w:rsidRPr="00AB66C9">
        <w:rPr>
          <w:rFonts w:ascii="Merriweather" w:eastAsia="Times New Roman" w:hAnsi="Merriweather" w:cs="Times New Roman"/>
          <w:color w:val="00B0F0"/>
          <w:kern w:val="0"/>
          <w:sz w:val="28"/>
          <w:szCs w:val="28"/>
          <w:lang w:bidi="en-US"/>
          <w14:ligatures w14:val="none"/>
        </w:rPr>
        <w:t>o</w:t>
      </w:r>
      <w:r w:rsidR="001341C1" w:rsidRPr="00AB66C9">
        <w:rPr>
          <w:rFonts w:ascii="Merriweather" w:eastAsia="Times New Roman" w:hAnsi="Merriweather" w:cs="Times New Roman"/>
          <w:color w:val="00B0F0"/>
          <w:kern w:val="0"/>
          <w:sz w:val="28"/>
          <w:szCs w:val="28"/>
          <w:lang w:bidi="en-US"/>
          <w14:ligatures w14:val="none"/>
        </w:rPr>
        <w:t xml:space="preserve">dlí </w:t>
      </w:r>
      <w:r w:rsidR="007D5F55" w:rsidRPr="00AB66C9">
        <w:rPr>
          <w:rFonts w:ascii="Merriweather" w:eastAsia="Times New Roman" w:hAnsi="Merriweather" w:cs="Times New Roman"/>
          <w:color w:val="00B0F0"/>
          <w:kern w:val="0"/>
          <w:sz w:val="28"/>
          <w:szCs w:val="28"/>
          <w:lang w:bidi="en-US"/>
          <w14:ligatures w14:val="none"/>
        </w:rPr>
        <w:t xml:space="preserve">při </w:t>
      </w:r>
      <w:r w:rsidR="001341C1" w:rsidRPr="00AB66C9">
        <w:rPr>
          <w:rFonts w:ascii="Merriweather" w:eastAsia="Times New Roman" w:hAnsi="Merriweather" w:cs="Times New Roman"/>
          <w:color w:val="00B0F0"/>
          <w:kern w:val="0"/>
          <w:sz w:val="28"/>
          <w:szCs w:val="28"/>
          <w:lang w:bidi="en-US"/>
          <w14:ligatures w14:val="none"/>
        </w:rPr>
        <w:t xml:space="preserve">doručení ji ale hravě kompenzuje </w:t>
      </w:r>
    </w:p>
    <w:p w14:paraId="69CE7816" w14:textId="084C63DA" w:rsidR="00104AC6" w:rsidRDefault="0033585A" w:rsidP="00101EA7">
      <w:pPr>
        <w:jc w:val="both"/>
        <w:rPr>
          <w:rFonts w:ascii="Merriweather" w:hAnsi="Merriweather"/>
          <w:bCs/>
          <w:kern w:val="0"/>
          <w:sz w:val="20"/>
          <w:szCs w:val="20"/>
          <w14:ligatures w14:val="none"/>
        </w:rPr>
      </w:pPr>
      <w:r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>Existuje tedy něco,</w:t>
      </w:r>
      <w:r w:rsidR="00A916DF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co se lidem v Česku na</w:t>
      </w:r>
      <w:r w:rsidR="005837F0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boxech nelíbí? Každý desátý Čech </w:t>
      </w:r>
      <w:r w:rsidR="00104AC6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(10 %) </w:t>
      </w:r>
      <w:r w:rsidR="005837F0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hodnotí přítomnost výdejních schránek ve veřejném </w:t>
      </w:r>
      <w:r w:rsidR="00A96C49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>prostoru</w:t>
      </w:r>
      <w:r w:rsidR="005837F0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ne</w:t>
      </w:r>
      <w:r w:rsidR="00EF62B6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>g</w:t>
      </w:r>
      <w:r w:rsidR="005837F0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>ativně.</w:t>
      </w:r>
      <w:r w:rsidR="00EF62B6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Nejčastěji se jedná o Pražany</w:t>
      </w:r>
      <w:r w:rsidR="007F5A1D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>, kde negativní postoj za</w:t>
      </w:r>
      <w:r w:rsidR="007D5F55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>u</w:t>
      </w:r>
      <w:r w:rsidR="007F5A1D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jímá 15 % z nich. </w:t>
      </w:r>
    </w:p>
    <w:p w14:paraId="7B1607EB" w14:textId="03EE58BA" w:rsidR="0033585A" w:rsidRDefault="00104AC6" w:rsidP="00104AC6">
      <w:pPr>
        <w:jc w:val="center"/>
        <w:rPr>
          <w:rFonts w:ascii="Merriweather" w:hAnsi="Merriweather"/>
          <w:bCs/>
          <w:kern w:val="0"/>
          <w:sz w:val="20"/>
          <w:szCs w:val="20"/>
          <w14:ligatures w14:val="none"/>
        </w:rPr>
      </w:pPr>
      <w:r w:rsidRPr="003840BF">
        <w:rPr>
          <w:rFonts w:ascii="Merriweather" w:hAnsi="Merriweather"/>
          <w:bCs/>
          <w:noProof/>
          <w:kern w:val="0"/>
          <w:sz w:val="20"/>
          <w:szCs w:val="20"/>
          <w14:ligatures w14:val="none"/>
        </w:rPr>
        <w:drawing>
          <wp:inline distT="0" distB="0" distL="0" distR="0" wp14:anchorId="1F0B3E4E" wp14:editId="23B00203">
            <wp:extent cx="4224006" cy="3812875"/>
            <wp:effectExtent l="0" t="0" r="5715" b="0"/>
            <wp:docPr id="1372210990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A6833BEE-3D79-4462-8459-B8C406E020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21099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0528" cy="382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7AD46" w14:textId="5E121F04" w:rsidR="005A118C" w:rsidRPr="00AB66C9" w:rsidRDefault="0044646F" w:rsidP="00101EA7">
      <w:pPr>
        <w:jc w:val="both"/>
        <w:rPr>
          <w:rFonts w:ascii="Merriweather" w:hAnsi="Merriweather"/>
          <w:bCs/>
          <w:kern w:val="0"/>
          <w:sz w:val="20"/>
          <w:szCs w:val="20"/>
          <w14:ligatures w14:val="none"/>
        </w:rPr>
      </w:pPr>
      <w:r>
        <w:rPr>
          <w:rFonts w:ascii="Merriweather" w:hAnsi="Merriweather"/>
          <w:bCs/>
          <w:kern w:val="0"/>
          <w:sz w:val="20"/>
          <w:szCs w:val="20"/>
          <w14:ligatures w14:val="none"/>
        </w:rPr>
        <w:lastRenderedPageBreak/>
        <w:t xml:space="preserve">Na otázku konkrétních aspektů, které ve spojitosti s výdejními boxy občany obtěžují, se ale k nějakému </w:t>
      </w:r>
      <w:r w:rsidR="00626EAC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negativnímu </w:t>
      </w:r>
      <w:r w:rsidR="002038C8">
        <w:rPr>
          <w:rFonts w:ascii="Merriweather" w:hAnsi="Merriweather"/>
          <w:bCs/>
          <w:kern w:val="0"/>
          <w:sz w:val="20"/>
          <w:szCs w:val="20"/>
          <w14:ligatures w14:val="none"/>
        </w:rPr>
        <w:t>aspektu</w:t>
      </w:r>
      <w:r w:rsidR="00626EAC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přihlásilo 45 % dotázaných. Téměř polovina lidí tedy shledává</w:t>
      </w:r>
      <w:r w:rsidR="003E4D61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na výdejních boxech něco problematického, nejsou to ovšem tak závažné </w:t>
      </w:r>
      <w:r w:rsidR="007F28AB">
        <w:rPr>
          <w:rFonts w:ascii="Merriweather" w:hAnsi="Merriweather"/>
          <w:bCs/>
          <w:kern w:val="0"/>
          <w:sz w:val="20"/>
          <w:szCs w:val="20"/>
          <w14:ligatures w14:val="none"/>
        </w:rPr>
        <w:t>záležitosti</w:t>
      </w:r>
      <w:r w:rsidR="003E4D61">
        <w:rPr>
          <w:rFonts w:ascii="Merriweather" w:hAnsi="Merriweather"/>
          <w:bCs/>
          <w:kern w:val="0"/>
          <w:sz w:val="20"/>
          <w:szCs w:val="20"/>
          <w14:ligatures w14:val="none"/>
        </w:rPr>
        <w:t>, které</w:t>
      </w:r>
      <w:r w:rsidR="004D1F5A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by přiměly Čechy vnímat</w:t>
      </w:r>
      <w:r w:rsidR="00B1719B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výdejní boxy ve veřejném prostoru</w:t>
      </w:r>
      <w:r w:rsidR="007F28AB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celkově</w:t>
      </w:r>
      <w:r w:rsidR="00B1719B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negativně. </w:t>
      </w:r>
    </w:p>
    <w:p w14:paraId="037C461F" w14:textId="5CA68C98" w:rsidR="00C6492B" w:rsidRDefault="00C6492B" w:rsidP="00101EA7">
      <w:pPr>
        <w:jc w:val="both"/>
        <w:rPr>
          <w:rFonts w:ascii="Merriweather" w:hAnsi="Merriweather"/>
          <w:bCs/>
          <w:kern w:val="0"/>
          <w:sz w:val="20"/>
          <w:szCs w:val="20"/>
          <w14:ligatures w14:val="none"/>
        </w:rPr>
      </w:pPr>
      <w:r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Co konkrétně lidé </w:t>
      </w:r>
      <w:r w:rsidR="007F28AB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nejčastěji </w:t>
      </w:r>
      <w:r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>kritizují?</w:t>
      </w:r>
      <w:r w:rsidR="00F41304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Bezmála čtvrtina (24 %) dotázaných zmínila ve výzkumu</w:t>
      </w:r>
      <w:r w:rsidR="008D6C68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zhoršení vzhledu a estetiky místa, kam je box umístěn. Tento názor</w:t>
      </w:r>
      <w:r w:rsidR="00195ADA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sdílejí zejména voliči </w:t>
      </w:r>
      <w:proofErr w:type="gramStart"/>
      <w:r w:rsidR="00195ADA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>Pirátů</w:t>
      </w:r>
      <w:proofErr w:type="gramEnd"/>
      <w:r w:rsidR="00195ADA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(42 %), STAN (35 %) nebo SPOLU (34 %)</w:t>
      </w:r>
      <w:r w:rsidR="00F8534B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a lidé z měst na</w:t>
      </w:r>
      <w:r w:rsidR="00B043E6">
        <w:rPr>
          <w:rFonts w:ascii="Merriweather" w:hAnsi="Merriweather"/>
          <w:bCs/>
          <w:kern w:val="0"/>
          <w:sz w:val="20"/>
          <w:szCs w:val="20"/>
          <w14:ligatures w14:val="none"/>
        </w:rPr>
        <w:t>d</w:t>
      </w:r>
      <w:r w:rsidR="00F8534B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100 tisíc obyvatel. </w:t>
      </w:r>
    </w:p>
    <w:p w14:paraId="76B3DBC7" w14:textId="534FF915" w:rsidR="003A1267" w:rsidRPr="00AB66C9" w:rsidRDefault="003A1267" w:rsidP="00101EA7">
      <w:pPr>
        <w:jc w:val="both"/>
        <w:rPr>
          <w:rFonts w:ascii="Merriweather" w:hAnsi="Merriweather"/>
          <w:bCs/>
          <w:kern w:val="0"/>
          <w:sz w:val="20"/>
          <w:szCs w:val="20"/>
          <w14:ligatures w14:val="none"/>
        </w:rPr>
      </w:pPr>
      <w:r w:rsidRPr="003A1267">
        <w:rPr>
          <w:rFonts w:ascii="Merriweather" w:hAnsi="Merriweather"/>
          <w:bCs/>
          <w:noProof/>
          <w:kern w:val="0"/>
          <w:sz w:val="20"/>
          <w:szCs w:val="20"/>
          <w14:ligatures w14:val="none"/>
        </w:rPr>
        <w:drawing>
          <wp:inline distT="0" distB="0" distL="0" distR="0" wp14:anchorId="3E138746" wp14:editId="3CBA819E">
            <wp:extent cx="5760720" cy="2793365"/>
            <wp:effectExtent l="0" t="0" r="0" b="6985"/>
            <wp:docPr id="212091073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A412F338-7262-4C0E-BA50-17BAE009A7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9107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9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935B0" w14:textId="2B5BA6F9" w:rsidR="003840BF" w:rsidRPr="00AB66C9" w:rsidRDefault="007B765B" w:rsidP="009A7501">
      <w:pPr>
        <w:jc w:val="both"/>
        <w:rPr>
          <w:rFonts w:ascii="Merriweather" w:hAnsi="Merriweather"/>
          <w:bCs/>
          <w:kern w:val="0"/>
          <w:sz w:val="20"/>
          <w:szCs w:val="20"/>
          <w14:ligatures w14:val="none"/>
        </w:rPr>
      </w:pPr>
      <w:r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>Stejná skupina obyvatel pak upozorňuje častěji i na zabírání místa na chodnících či v</w:t>
      </w:r>
      <w:r w:rsidR="00E93FC7" w:rsidRPr="00AB66C9">
        <w:rPr>
          <w:rFonts w:ascii="Merriweather" w:hAnsi="Merriweather"/>
          <w:bCs/>
          <w:kern w:val="0"/>
          <w:sz w:val="20"/>
          <w:szCs w:val="20"/>
          <w14:ligatures w14:val="none"/>
        </w:rPr>
        <w:t> parcích. Tento aspekt výdejních boxů obtěžuje 17 % populace.</w:t>
      </w:r>
      <w:r w:rsidR="00104AC6" w:rsidRPr="00104AC6">
        <w:rPr>
          <w:rFonts w:ascii="Merriweather" w:hAnsi="Merriweather"/>
          <w:bCs/>
          <w:kern w:val="0"/>
          <w:sz w:val="20"/>
          <w:szCs w:val="20"/>
          <w14:ligatures w14:val="none"/>
        </w:rPr>
        <w:t xml:space="preserve"> </w:t>
      </w:r>
    </w:p>
    <w:p w14:paraId="43FF65D3" w14:textId="7006DAC8" w:rsidR="00D971D3" w:rsidRPr="00AB66C9" w:rsidRDefault="007F24FE" w:rsidP="00101EA7">
      <w:pPr>
        <w:jc w:val="both"/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</w:pPr>
      <w:r w:rsidRPr="00AB66C9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>„</w:t>
      </w:r>
      <w:r w:rsidR="006728AB" w:rsidRPr="00AB66C9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>Přestože každý čtvrtý Čech či Češka</w:t>
      </w:r>
      <w:r w:rsidR="001F0563" w:rsidRPr="00AB66C9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 xml:space="preserve"> souhlasí s tím, že výdejní schránky zhoršují estetiku </w:t>
      </w:r>
      <w:r w:rsidR="00463D7E" w:rsidRPr="00AB66C9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 xml:space="preserve">veřejného prostoru, </w:t>
      </w:r>
      <w:r w:rsidR="00844143" w:rsidRPr="00AB66C9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>výhody</w:t>
      </w:r>
      <w:r w:rsidR="00463D7E" w:rsidRPr="00AB66C9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 xml:space="preserve"> spojen</w:t>
      </w:r>
      <w:r w:rsidR="00844143" w:rsidRPr="00AB66C9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>é</w:t>
      </w:r>
      <w:r w:rsidR="00463D7E" w:rsidRPr="00AB66C9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 xml:space="preserve"> s jejich využíváním převažují</w:t>
      </w:r>
      <w:r w:rsidR="00844143" w:rsidRPr="00AB66C9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 xml:space="preserve"> a pozitivně </w:t>
      </w:r>
      <w:r w:rsidR="008D0A73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 xml:space="preserve">bez jakýchkoliv výhrad </w:t>
      </w:r>
      <w:r w:rsidR="00844143" w:rsidRPr="00AB66C9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 xml:space="preserve">hodnotí jejich přítomnost </w:t>
      </w:r>
      <w:r w:rsidR="00101EA7" w:rsidRPr="00AB66C9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>ve městech 55 % obyvatel</w:t>
      </w:r>
      <w:r w:rsidRPr="00AB66C9">
        <w:rPr>
          <w:rFonts w:ascii="Merriweather" w:hAnsi="Merriweather"/>
          <w:i/>
          <w:color w:val="0F9ED5" w:themeColor="accent4"/>
          <w:kern w:val="0"/>
          <w:sz w:val="20"/>
          <w:szCs w:val="20"/>
          <w14:ligatures w14:val="none"/>
        </w:rPr>
        <w:t xml:space="preserve">,“ </w:t>
      </w:r>
      <w:r w:rsidRPr="00AB66C9">
        <w:rPr>
          <w:rFonts w:ascii="Merriweather" w:hAnsi="Merriweather"/>
          <w:iCs/>
          <w:color w:val="0F9ED5" w:themeColor="accent4"/>
          <w:kern w:val="0"/>
          <w:sz w:val="20"/>
          <w:szCs w:val="20"/>
          <w14:ligatures w14:val="none"/>
        </w:rPr>
        <w:t>uzavírá autorka výzkumu Lucie Režná</w:t>
      </w:r>
      <w:r w:rsidR="00890373">
        <w:rPr>
          <w:rFonts w:ascii="Merriweather" w:hAnsi="Merriweather"/>
          <w:iCs/>
          <w:color w:val="0F9ED5" w:themeColor="accent4"/>
          <w:kern w:val="0"/>
          <w:sz w:val="20"/>
          <w:szCs w:val="20"/>
          <w14:ligatures w14:val="none"/>
        </w:rPr>
        <w:t xml:space="preserve"> z NMS.</w:t>
      </w:r>
    </w:p>
    <w:p w14:paraId="193A004B" w14:textId="77777777" w:rsidR="00CA0363" w:rsidRDefault="00CA0363" w:rsidP="00D971D3"/>
    <w:p w14:paraId="2E2B5E49" w14:textId="77777777" w:rsidR="00063400" w:rsidRPr="00425E2D" w:rsidRDefault="00063400" w:rsidP="00063400">
      <w:pPr>
        <w:rPr>
          <w:rFonts w:ascii="Merriweather" w:eastAsia="Times New Roman" w:hAnsi="Merriweather" w:cs="Times New Roman"/>
          <w:color w:val="00B0F0"/>
          <w:sz w:val="32"/>
          <w:szCs w:val="32"/>
          <w:lang w:bidi="en-US"/>
        </w:rPr>
      </w:pPr>
      <w:r w:rsidRPr="00C45004">
        <w:rPr>
          <w:rFonts w:ascii="Barlow Condensed Light" w:eastAsia="Times New Roman" w:hAnsi="Barlow Condensed Light" w:cs="Arial"/>
          <w:color w:val="1964AA"/>
          <w:spacing w:val="10"/>
          <w:sz w:val="32"/>
          <w:szCs w:val="32"/>
          <w14:numForm w14:val="lining"/>
        </w:rPr>
        <w:t>Metodologie</w:t>
      </w:r>
    </w:p>
    <w:p w14:paraId="50CCE591" w14:textId="57064538" w:rsidR="00063400" w:rsidRDefault="00063400" w:rsidP="00063400">
      <w:pPr>
        <w:rPr>
          <w:rFonts w:ascii="Merriweather" w:eastAsia="Merriweather" w:hAnsi="Merriweather" w:cs="Merriweather"/>
          <w:sz w:val="20"/>
          <w:szCs w:val="20"/>
        </w:rPr>
      </w:pPr>
      <w:r w:rsidRPr="00D61084">
        <w:rPr>
          <w:rFonts w:ascii="Merriweather" w:eastAsia="Merriweather" w:hAnsi="Merriweather" w:cs="Merriweather"/>
          <w:sz w:val="20"/>
          <w:szCs w:val="20"/>
        </w:rPr>
        <w:t>Online průzkumu</w:t>
      </w:r>
      <w:r>
        <w:rPr>
          <w:rFonts w:ascii="Merriweather" w:eastAsia="Merriweather" w:hAnsi="Merriweather" w:cs="Merriweather"/>
          <w:sz w:val="20"/>
          <w:szCs w:val="20"/>
        </w:rPr>
        <w:t xml:space="preserve"> v Česku </w:t>
      </w:r>
      <w:r w:rsidRPr="00D61084">
        <w:rPr>
          <w:rFonts w:ascii="Merriweather" w:eastAsia="Merriweather" w:hAnsi="Merriweather" w:cs="Merriweather"/>
          <w:sz w:val="20"/>
          <w:szCs w:val="20"/>
        </w:rPr>
        <w:t>se zúčastnilo 1 0</w:t>
      </w:r>
      <w:r w:rsidR="009A7501">
        <w:rPr>
          <w:rFonts w:ascii="Merriweather" w:eastAsia="Merriweather" w:hAnsi="Merriweather" w:cs="Merriweather"/>
          <w:sz w:val="20"/>
          <w:szCs w:val="20"/>
        </w:rPr>
        <w:t>37</w:t>
      </w:r>
      <w:r w:rsidRPr="00D61084">
        <w:rPr>
          <w:rFonts w:ascii="Merriweather" w:eastAsia="Merriweather" w:hAnsi="Merriweather" w:cs="Merriweather"/>
          <w:sz w:val="20"/>
          <w:szCs w:val="20"/>
        </w:rPr>
        <w:t xml:space="preserve"> respondentů. Sběr dat probíhal na reprezentativním vzorku online populace 18+ pomocí on-</w:t>
      </w:r>
      <w:r w:rsidRPr="00AB2809">
        <w:rPr>
          <w:rFonts w:ascii="Merriweather" w:eastAsia="Merriweather" w:hAnsi="Merriweather" w:cs="Merriweather"/>
          <w:sz w:val="20"/>
          <w:szCs w:val="20"/>
        </w:rPr>
        <w:t xml:space="preserve">line dotazování od </w:t>
      </w:r>
      <w:r w:rsidR="00E9559B">
        <w:rPr>
          <w:rFonts w:ascii="Merriweather" w:eastAsia="Merriweather" w:hAnsi="Merriweather" w:cs="Merriweather"/>
          <w:sz w:val="20"/>
          <w:szCs w:val="20"/>
        </w:rPr>
        <w:t>11</w:t>
      </w:r>
      <w:r w:rsidRPr="00AB2809">
        <w:rPr>
          <w:rFonts w:ascii="Merriweather" w:eastAsia="Merriweather" w:hAnsi="Merriweather" w:cs="Merriweather"/>
          <w:sz w:val="20"/>
          <w:szCs w:val="20"/>
        </w:rPr>
        <w:t xml:space="preserve">. do </w:t>
      </w:r>
      <w:r>
        <w:rPr>
          <w:rFonts w:ascii="Merriweather" w:eastAsia="Merriweather" w:hAnsi="Merriweather" w:cs="Merriweather"/>
          <w:sz w:val="20"/>
          <w:szCs w:val="20"/>
        </w:rPr>
        <w:t>1</w:t>
      </w:r>
      <w:r w:rsidR="00E9559B">
        <w:rPr>
          <w:rFonts w:ascii="Merriweather" w:eastAsia="Merriweather" w:hAnsi="Merriweather" w:cs="Merriweather"/>
          <w:sz w:val="20"/>
          <w:szCs w:val="20"/>
        </w:rPr>
        <w:t>6</w:t>
      </w:r>
      <w:r w:rsidRPr="00AB2809">
        <w:rPr>
          <w:rFonts w:ascii="Merriweather" w:eastAsia="Merriweather" w:hAnsi="Merriweather" w:cs="Merriweather"/>
          <w:sz w:val="20"/>
          <w:szCs w:val="20"/>
        </w:rPr>
        <w:t xml:space="preserve">. </w:t>
      </w:r>
      <w:r w:rsidR="00E9559B">
        <w:rPr>
          <w:rFonts w:ascii="Merriweather" w:eastAsia="Merriweather" w:hAnsi="Merriweather" w:cs="Merriweather"/>
          <w:sz w:val="20"/>
          <w:szCs w:val="20"/>
        </w:rPr>
        <w:t>června</w:t>
      </w:r>
      <w:r w:rsidRPr="00AB2809">
        <w:rPr>
          <w:rFonts w:ascii="Merriweather" w:eastAsia="Merriweather" w:hAnsi="Merriweather" w:cs="Merriweather"/>
          <w:sz w:val="20"/>
          <w:szCs w:val="20"/>
        </w:rPr>
        <w:t xml:space="preserve"> 202</w:t>
      </w:r>
      <w:r w:rsidR="00E9559B">
        <w:rPr>
          <w:rFonts w:ascii="Merriweather" w:eastAsia="Merriweather" w:hAnsi="Merriweather" w:cs="Merriweather"/>
          <w:sz w:val="20"/>
          <w:szCs w:val="20"/>
        </w:rPr>
        <w:t>6</w:t>
      </w:r>
      <w:r w:rsidRPr="00AB2809">
        <w:rPr>
          <w:rFonts w:ascii="Merriweather" w:eastAsia="Merriweather" w:hAnsi="Merriweather" w:cs="Merriweather"/>
          <w:sz w:val="20"/>
          <w:szCs w:val="20"/>
        </w:rPr>
        <w:t>.</w:t>
      </w:r>
      <w:r>
        <w:rPr>
          <w:rFonts w:ascii="Merriweather" w:eastAsia="Merriweather" w:hAnsi="Merriweather" w:cs="Merriweather"/>
          <w:sz w:val="20"/>
          <w:szCs w:val="20"/>
        </w:rPr>
        <w:t xml:space="preserve"> </w:t>
      </w:r>
    </w:p>
    <w:p w14:paraId="5F8FDDB7" w14:textId="77777777" w:rsidR="00063400" w:rsidRPr="00C45004" w:rsidRDefault="00063400" w:rsidP="00063400">
      <w:pPr>
        <w:rPr>
          <w:rFonts w:ascii="Barlow Condensed Light" w:eastAsia="Times New Roman" w:hAnsi="Barlow Condensed Light" w:cs="Arial"/>
          <w:color w:val="1964AA"/>
          <w:spacing w:val="10"/>
          <w:sz w:val="32"/>
          <w:szCs w:val="96"/>
          <w14:numForm w14:val="lining"/>
        </w:rPr>
      </w:pPr>
      <w:r w:rsidRPr="00C45004">
        <w:rPr>
          <w:rFonts w:ascii="Barlow Condensed Light" w:eastAsia="Times New Roman" w:hAnsi="Barlow Condensed Light" w:cs="Arial"/>
          <w:color w:val="1964AA"/>
          <w:spacing w:val="10"/>
          <w:sz w:val="32"/>
          <w:szCs w:val="96"/>
          <w14:numForm w14:val="lining"/>
        </w:rPr>
        <w:t>Kontakt pro média</w:t>
      </w:r>
    </w:p>
    <w:p w14:paraId="2D39A0DB" w14:textId="77777777" w:rsidR="00063400" w:rsidRPr="00D61084" w:rsidRDefault="00063400" w:rsidP="00063400">
      <w:pPr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</w:pPr>
      <w:r w:rsidRPr="00687327">
        <w:rPr>
          <w:rFonts w:ascii="Merriweather" w:eastAsia="Times New Roman" w:hAnsi="Merriweather" w:cs="Times New Roman"/>
          <w:b/>
          <w:bCs/>
          <w:sz w:val="20"/>
          <w:szCs w:val="20"/>
          <w:lang w:val="en-US" w:bidi="en-US"/>
          <w14:numForm w14:val="lining"/>
        </w:rPr>
        <w:t>Lucie Režná,</w:t>
      </w:r>
      <w:r w:rsidRPr="00687327"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  <w:t xml:space="preserve"> </w:t>
      </w:r>
      <w:proofErr w:type="spellStart"/>
      <w:r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  <w:t>agentura</w:t>
      </w:r>
      <w:proofErr w:type="spellEnd"/>
      <w:r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  <w:t xml:space="preserve"> </w:t>
      </w:r>
      <w:r w:rsidRPr="00687327"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  <w:t xml:space="preserve">NMS– </w:t>
      </w:r>
      <w:hyperlink r:id="rId13" w:history="1">
        <w:r w:rsidRPr="00687327">
          <w:rPr>
            <w:rStyle w:val="Hypertextovodkaz"/>
            <w:rFonts w:ascii="Merriweather" w:eastAsia="Times New Roman" w:hAnsi="Merriweather" w:cs="Times New Roman"/>
            <w:sz w:val="20"/>
            <w:szCs w:val="20"/>
            <w:lang w:val="en-US" w:bidi="en-US"/>
          </w:rPr>
          <w:t>lucie.rezna@nms.eu,</w:t>
        </w:r>
      </w:hyperlink>
      <w:r w:rsidRPr="00687327">
        <w:rPr>
          <w:rFonts w:ascii="Merriweather" w:hAnsi="Merriweather"/>
          <w:sz w:val="20"/>
          <w:szCs w:val="20"/>
        </w:rPr>
        <w:t xml:space="preserve"> </w:t>
      </w:r>
      <w:r w:rsidRPr="00687327"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  <w:t xml:space="preserve"> +420 724 950</w:t>
      </w:r>
      <w:r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  <w:t> </w:t>
      </w:r>
      <w:r w:rsidRPr="00687327"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  <w:t>557</w:t>
      </w:r>
    </w:p>
    <w:p w14:paraId="16DCB034" w14:textId="77777777" w:rsidR="00063400" w:rsidRPr="00C45004" w:rsidRDefault="00063400" w:rsidP="00063400">
      <w:pPr>
        <w:rPr>
          <w:rFonts w:ascii="Barlow Condensed Light" w:eastAsia="Times New Roman" w:hAnsi="Barlow Condensed Light" w:cs="Arial"/>
          <w:color w:val="1964AA"/>
          <w:spacing w:val="10"/>
          <w:sz w:val="32"/>
          <w:szCs w:val="32"/>
          <w14:numForm w14:val="lining"/>
        </w:rPr>
      </w:pPr>
      <w:r w:rsidRPr="00C45004">
        <w:rPr>
          <w:rFonts w:ascii="Barlow Condensed Light" w:eastAsia="Times New Roman" w:hAnsi="Barlow Condensed Light" w:cs="Arial"/>
          <w:color w:val="1964AA"/>
          <w:spacing w:val="10"/>
          <w:sz w:val="32"/>
          <w:szCs w:val="32"/>
          <w14:numForm w14:val="lining"/>
        </w:rPr>
        <w:t>O agentuře NMS</w:t>
      </w:r>
    </w:p>
    <w:p w14:paraId="2B6068AC" w14:textId="77777777" w:rsidR="00063400" w:rsidRPr="003C18EF" w:rsidRDefault="00063400" w:rsidP="00063400">
      <w:pPr>
        <w:rPr>
          <w:rFonts w:ascii="Merriweather" w:eastAsia="Times New Roman" w:hAnsi="Merriweather" w:cs="Times New Roman"/>
          <w:color w:val="156082" w:themeColor="accent1"/>
          <w:sz w:val="20"/>
          <w:szCs w:val="20"/>
          <w:u w:val="single"/>
          <w:lang w:bidi="en-US"/>
          <w14:numForm w14:val="lining"/>
        </w:rPr>
      </w:pPr>
      <w:r w:rsidRPr="00687327">
        <w:rPr>
          <w:rFonts w:ascii="Merriweather" w:eastAsia="Times New Roman" w:hAnsi="Merriweather" w:cs="Times New Roman"/>
          <w:color w:val="156082" w:themeColor="accent1"/>
          <w:sz w:val="20"/>
          <w:szCs w:val="20"/>
          <w:u w:val="single"/>
          <w:lang w:bidi="en-US"/>
          <w14:numForm w14:val="lining"/>
        </w:rPr>
        <w:t xml:space="preserve">NMS </w:t>
      </w:r>
      <w:r w:rsidRPr="00687327">
        <w:rPr>
          <w:rFonts w:ascii="Merriweather" w:eastAsia="Times New Roman" w:hAnsi="Merriweather" w:cs="Times New Roman"/>
          <w:sz w:val="20"/>
          <w:szCs w:val="20"/>
          <w:lang w:bidi="en-US"/>
          <w14:numForm w14:val="lining"/>
        </w:rPr>
        <w:t>je výzkumná agentura s více než 20letou historií. Mimo výzkumu trhu, který poskytuje stovkám klientů z celého světa, zkoumá i politická a společenská témata. Vedle České republiky působí i v dalších zemích v Evropě a také v Asii. NMS je členem mezinárodní organizace </w:t>
      </w:r>
      <w:hyperlink r:id="rId14" w:history="1">
        <w:r w:rsidRPr="00687327">
          <w:rPr>
            <w:rFonts w:ascii="Merriweather" w:eastAsia="Times New Roman" w:hAnsi="Merriweather" w:cs="Times New Roman"/>
            <w:color w:val="156082" w:themeColor="accent1"/>
            <w:sz w:val="20"/>
            <w:szCs w:val="20"/>
            <w:u w:val="single"/>
            <w:lang w:bidi="en-US"/>
            <w14:numForm w14:val="lining"/>
          </w:rPr>
          <w:t>ESOMAR</w:t>
        </w:r>
      </w:hyperlink>
      <w:r w:rsidRPr="00687327">
        <w:rPr>
          <w:rFonts w:ascii="Merriweather" w:eastAsia="Times New Roman" w:hAnsi="Merriweather" w:cs="Times New Roman"/>
          <w:color w:val="156082" w:themeColor="accent1"/>
          <w:sz w:val="20"/>
          <w:szCs w:val="20"/>
          <w:u w:val="single"/>
          <w:lang w:bidi="en-US"/>
          <w14:numForm w14:val="lining"/>
        </w:rPr>
        <w:t> </w:t>
      </w:r>
      <w:r w:rsidRPr="00687327">
        <w:rPr>
          <w:rFonts w:ascii="Merriweather" w:eastAsia="Times New Roman" w:hAnsi="Merriweather" w:cs="Times New Roman"/>
          <w:sz w:val="20"/>
          <w:szCs w:val="20"/>
          <w:lang w:bidi="en-US"/>
          <w14:numForm w14:val="lining"/>
        </w:rPr>
        <w:t>a národní organizace </w:t>
      </w:r>
      <w:hyperlink r:id="rId15" w:history="1">
        <w:r w:rsidRPr="00687327">
          <w:rPr>
            <w:rFonts w:ascii="Merriweather" w:eastAsia="Times New Roman" w:hAnsi="Merriweather" w:cs="Times New Roman"/>
            <w:color w:val="156082" w:themeColor="accent1"/>
            <w:sz w:val="20"/>
            <w:szCs w:val="20"/>
            <w:u w:val="single"/>
            <w:lang w:bidi="en-US"/>
            <w14:numForm w14:val="lining"/>
          </w:rPr>
          <w:t>SIMAR</w:t>
        </w:r>
      </w:hyperlink>
      <w:r w:rsidRPr="00687327">
        <w:rPr>
          <w:rFonts w:ascii="Merriweather" w:eastAsia="Times New Roman" w:hAnsi="Merriweather" w:cs="Times New Roman"/>
          <w:color w:val="156082" w:themeColor="accent1"/>
          <w:sz w:val="20"/>
          <w:szCs w:val="20"/>
          <w:u w:val="single"/>
          <w:lang w:bidi="en-US"/>
          <w14:numForm w14:val="lining"/>
        </w:rPr>
        <w:t>.</w:t>
      </w:r>
    </w:p>
    <w:p w14:paraId="2C9C67A7" w14:textId="77777777" w:rsidR="00063400" w:rsidRDefault="00063400" w:rsidP="00063400"/>
    <w:p w14:paraId="4F47E2F4" w14:textId="77777777" w:rsidR="00CA0363" w:rsidRDefault="00CA0363" w:rsidP="00D971D3"/>
    <w:p w14:paraId="7DE56F1F" w14:textId="77777777" w:rsidR="00CA0363" w:rsidRDefault="00CA0363" w:rsidP="00D971D3"/>
    <w:sectPr w:rsidR="00CA0363">
      <w:headerReference w:type="default" r:id="rId16"/>
      <w:footerReference w:type="even" r:id="rId17"/>
      <w:footerReference w:type="defaul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F0816" w14:textId="77777777" w:rsidR="00AF6D7F" w:rsidRDefault="00AF6D7F" w:rsidP="00E073FE">
      <w:pPr>
        <w:spacing w:after="0" w:line="240" w:lineRule="auto"/>
      </w:pPr>
      <w:r>
        <w:separator/>
      </w:r>
    </w:p>
  </w:endnote>
  <w:endnote w:type="continuationSeparator" w:id="0">
    <w:p w14:paraId="36474456" w14:textId="77777777" w:rsidR="00AF6D7F" w:rsidRDefault="00AF6D7F" w:rsidP="00E07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rlow Condensed ExtraBold">
    <w:panose1 w:val="00000906000000000000"/>
    <w:charset w:val="00"/>
    <w:family w:val="auto"/>
    <w:pitch w:val="variable"/>
    <w:sig w:usb0="20000007" w:usb1="00000000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rlow Condensed Light">
    <w:panose1 w:val="00000406000000000000"/>
    <w:charset w:val="00"/>
    <w:family w:val="auto"/>
    <w:pitch w:val="variable"/>
    <w:sig w:usb0="20000007" w:usb1="00000000" w:usb2="00000000" w:usb3="00000000" w:csb0="00000193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D02F" w14:textId="5569B83B" w:rsidR="00A17F08" w:rsidRDefault="00A17F0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3CD848D" wp14:editId="41CBFA8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70205"/>
              <wp:effectExtent l="0" t="0" r="11430" b="0"/>
              <wp:wrapNone/>
              <wp:docPr id="184656609" name="Textové pole 3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59DD32" w14:textId="77878A99" w:rsidR="00A17F08" w:rsidRPr="00A17F08" w:rsidRDefault="00A17F08" w:rsidP="00A17F0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17F0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CD848D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alt="Confidential - Not for Public Consumption or Distribution" style="position:absolute;margin-left:0;margin-top:0;width:244.1pt;height:29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" filled="f" stroked="f">
              <v:fill o:detectmouseclick="t"/>
              <v:textbox style="mso-fit-shape-to-text:t" inset="0,0,0,15pt">
                <w:txbxContent>
                  <w:p w14:paraId="2959DD32" w14:textId="77878A99" w:rsidR="00A17F08" w:rsidRPr="00A17F08" w:rsidRDefault="00A17F08" w:rsidP="00A17F0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17F0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02F17" w14:textId="291D38A9" w:rsidR="00A17F08" w:rsidRDefault="00A17F0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11364F0" wp14:editId="3F373272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70205"/>
              <wp:effectExtent l="0" t="0" r="11430" b="0"/>
              <wp:wrapNone/>
              <wp:docPr id="6478500" name="Textové pole 4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9EAE62" w14:textId="7894A0A4" w:rsidR="00A17F08" w:rsidRPr="00A17F08" w:rsidRDefault="00A17F08" w:rsidP="00A17F0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17F0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1364F0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alt="Confidential - Not for Public Consumption or Distribution" style="position:absolute;margin-left:0;margin-top:0;width:244.1pt;height:29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" filled="f" stroked="f">
              <v:fill o:detectmouseclick="t"/>
              <v:textbox style="mso-fit-shape-to-text:t" inset="0,0,0,15pt">
                <w:txbxContent>
                  <w:p w14:paraId="0E9EAE62" w14:textId="7894A0A4" w:rsidR="00A17F08" w:rsidRPr="00A17F08" w:rsidRDefault="00A17F08" w:rsidP="00A17F0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17F0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45FE9" w14:textId="579438C0" w:rsidR="00A17F08" w:rsidRDefault="00A17F0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C520CB7" wp14:editId="397E38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70205"/>
              <wp:effectExtent l="0" t="0" r="11430" b="0"/>
              <wp:wrapNone/>
              <wp:docPr id="851516451" name="Textové pole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BA62BB" w14:textId="3D6A7008" w:rsidR="00A17F08" w:rsidRPr="00A17F08" w:rsidRDefault="00A17F08" w:rsidP="00A17F0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17F0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520CB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8" type="#_x0000_t202" alt="Confidential - Not for Public Consumption or Distribution" style="position:absolute;margin-left:0;margin-top:0;width:244.1pt;height:29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" filled="f" stroked="f">
              <v:fill o:detectmouseclick="t"/>
              <v:textbox style="mso-fit-shape-to-text:t" inset="0,0,0,15pt">
                <w:txbxContent>
                  <w:p w14:paraId="44BA62BB" w14:textId="3D6A7008" w:rsidR="00A17F08" w:rsidRPr="00A17F08" w:rsidRDefault="00A17F08" w:rsidP="00A17F0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17F0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7F413" w14:textId="77777777" w:rsidR="00AF6D7F" w:rsidRDefault="00AF6D7F" w:rsidP="00E073FE">
      <w:pPr>
        <w:spacing w:after="0" w:line="240" w:lineRule="auto"/>
      </w:pPr>
      <w:r>
        <w:separator/>
      </w:r>
    </w:p>
  </w:footnote>
  <w:footnote w:type="continuationSeparator" w:id="0">
    <w:p w14:paraId="68C35F62" w14:textId="77777777" w:rsidR="00AF6D7F" w:rsidRDefault="00AF6D7F" w:rsidP="00E07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F2127" w14:textId="40428329" w:rsidR="00E073FE" w:rsidRDefault="00E073FE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81DFEA" wp14:editId="1677F139">
              <wp:simplePos x="0" y="0"/>
              <wp:positionH relativeFrom="page">
                <wp:align>left</wp:align>
              </wp:positionH>
              <wp:positionV relativeFrom="page">
                <wp:posOffset>2358</wp:posOffset>
              </wp:positionV>
              <wp:extent cx="7559675" cy="53975"/>
              <wp:effectExtent l="0" t="0" r="3175" b="3175"/>
              <wp:wrapNone/>
              <wp:docPr id="1022126119" name="Obdélník 3">
                <a:extLst xmlns:a="http://schemas.openxmlformats.org/drawingml/2006/main">
                  <a:ext uri="{FF2B5EF4-FFF2-40B4-BE49-F238E27FC236}">
                    <a16:creationId xmlns:a16="http://schemas.microsoft.com/office/drawing/2014/main" id="{068CB9B6-0716-43C2-A96B-065281BF2B9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53975"/>
                      </a:xfrm>
                      <a:prstGeom prst="rect">
                        <a:avLst/>
                      </a:prstGeom>
                      <a:solidFill>
                        <a:srgbClr val="1964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rect w14:anchorId="7849721E" id="Obdélník 3" o:spid="_x0000_s1026" style="position:absolute;margin-left:0;margin-top:.2pt;width:595.25pt;height:4.2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" fillcolor="#1964aa" stroked="f" strokeweight="1.5pt">
              <w10:wrap anchorx="page" anchory="page"/>
            </v:rect>
          </w:pict>
        </mc:Fallback>
      </mc:AlternateContent>
    </w:r>
    <w:r>
      <w:rPr>
        <w:noProof/>
      </w:rPr>
      <w:drawing>
        <wp:inline distT="0" distB="0" distL="0" distR="0" wp14:anchorId="126DC9B0" wp14:editId="18DF1E56">
          <wp:extent cx="1057275" cy="361315"/>
          <wp:effectExtent l="0" t="0" r="0" b="0"/>
          <wp:docPr id="163121862" name="Obrázek 3" descr="Obsah obrázku Písmo, logo, Grafika, snímek obrazovky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223A0AD3-8BD0-46F8-A9D0-0600EEB344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ázek 16" descr="Obsah obrázku Písmo, logo, Grafika, snímek obrazovky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74903"/>
    <w:multiLevelType w:val="hybridMultilevel"/>
    <w:tmpl w:val="842C0A6E"/>
    <w:lvl w:ilvl="0" w:tplc="4B9E579C">
      <w:start w:val="8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F7E89"/>
    <w:multiLevelType w:val="hybridMultilevel"/>
    <w:tmpl w:val="9B5816D6"/>
    <w:lvl w:ilvl="0" w:tplc="8C5E67CC">
      <w:start w:val="8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E46BC9"/>
    <w:multiLevelType w:val="hybridMultilevel"/>
    <w:tmpl w:val="1F2655BE"/>
    <w:lvl w:ilvl="0" w:tplc="5F36004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010592">
    <w:abstractNumId w:val="0"/>
  </w:num>
  <w:num w:numId="2" w16cid:durableId="1536428170">
    <w:abstractNumId w:val="1"/>
  </w:num>
  <w:num w:numId="3" w16cid:durableId="559096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AF"/>
    <w:rsid w:val="00000724"/>
    <w:rsid w:val="00003941"/>
    <w:rsid w:val="00011630"/>
    <w:rsid w:val="00017B72"/>
    <w:rsid w:val="00030341"/>
    <w:rsid w:val="000403E5"/>
    <w:rsid w:val="000477B0"/>
    <w:rsid w:val="00063400"/>
    <w:rsid w:val="00073697"/>
    <w:rsid w:val="0007675F"/>
    <w:rsid w:val="00086001"/>
    <w:rsid w:val="000A0CD4"/>
    <w:rsid w:val="000A0D03"/>
    <w:rsid w:val="000B00E3"/>
    <w:rsid w:val="000C1826"/>
    <w:rsid w:val="000C3B64"/>
    <w:rsid w:val="000D64E8"/>
    <w:rsid w:val="000E5829"/>
    <w:rsid w:val="000F2E53"/>
    <w:rsid w:val="00101EA7"/>
    <w:rsid w:val="00104AC6"/>
    <w:rsid w:val="001131A9"/>
    <w:rsid w:val="00123045"/>
    <w:rsid w:val="00130334"/>
    <w:rsid w:val="00132BDC"/>
    <w:rsid w:val="001341C1"/>
    <w:rsid w:val="0013745F"/>
    <w:rsid w:val="001550DA"/>
    <w:rsid w:val="00155101"/>
    <w:rsid w:val="0015677D"/>
    <w:rsid w:val="001707CB"/>
    <w:rsid w:val="001757D3"/>
    <w:rsid w:val="00183B03"/>
    <w:rsid w:val="00195ADA"/>
    <w:rsid w:val="00196340"/>
    <w:rsid w:val="001A5DE3"/>
    <w:rsid w:val="001B7481"/>
    <w:rsid w:val="001C08FE"/>
    <w:rsid w:val="001D20AF"/>
    <w:rsid w:val="001D313F"/>
    <w:rsid w:val="001D6A55"/>
    <w:rsid w:val="001D72AD"/>
    <w:rsid w:val="001D7E95"/>
    <w:rsid w:val="001E22E6"/>
    <w:rsid w:val="001F0563"/>
    <w:rsid w:val="002038C8"/>
    <w:rsid w:val="00211381"/>
    <w:rsid w:val="00214C86"/>
    <w:rsid w:val="00216E03"/>
    <w:rsid w:val="00224097"/>
    <w:rsid w:val="00231D0F"/>
    <w:rsid w:val="0023346B"/>
    <w:rsid w:val="002469F9"/>
    <w:rsid w:val="00260714"/>
    <w:rsid w:val="00285016"/>
    <w:rsid w:val="0029550E"/>
    <w:rsid w:val="002A3855"/>
    <w:rsid w:val="002A7800"/>
    <w:rsid w:val="002B0851"/>
    <w:rsid w:val="002B0D95"/>
    <w:rsid w:val="002C2B93"/>
    <w:rsid w:val="002E30C9"/>
    <w:rsid w:val="002E7DB6"/>
    <w:rsid w:val="002F01E8"/>
    <w:rsid w:val="002F5C4F"/>
    <w:rsid w:val="00314240"/>
    <w:rsid w:val="0032290A"/>
    <w:rsid w:val="00334203"/>
    <w:rsid w:val="0033585A"/>
    <w:rsid w:val="003403B6"/>
    <w:rsid w:val="00350574"/>
    <w:rsid w:val="003771B0"/>
    <w:rsid w:val="003840BF"/>
    <w:rsid w:val="0039489E"/>
    <w:rsid w:val="00396EB9"/>
    <w:rsid w:val="003A1267"/>
    <w:rsid w:val="003A4112"/>
    <w:rsid w:val="003B612B"/>
    <w:rsid w:val="003C0162"/>
    <w:rsid w:val="003C309C"/>
    <w:rsid w:val="003C34AF"/>
    <w:rsid w:val="003C4C73"/>
    <w:rsid w:val="003C7DD1"/>
    <w:rsid w:val="003E4D61"/>
    <w:rsid w:val="003E53C6"/>
    <w:rsid w:val="003F5286"/>
    <w:rsid w:val="004026CF"/>
    <w:rsid w:val="00410E4C"/>
    <w:rsid w:val="00411281"/>
    <w:rsid w:val="00423B71"/>
    <w:rsid w:val="004271C6"/>
    <w:rsid w:val="00436513"/>
    <w:rsid w:val="00440469"/>
    <w:rsid w:val="0044646F"/>
    <w:rsid w:val="00463D7E"/>
    <w:rsid w:val="0046565F"/>
    <w:rsid w:val="00466660"/>
    <w:rsid w:val="00467D94"/>
    <w:rsid w:val="00473FC3"/>
    <w:rsid w:val="00476F03"/>
    <w:rsid w:val="0047753D"/>
    <w:rsid w:val="0048077B"/>
    <w:rsid w:val="00496B55"/>
    <w:rsid w:val="004A65BC"/>
    <w:rsid w:val="004B3DA4"/>
    <w:rsid w:val="004B6B5D"/>
    <w:rsid w:val="004D1F5A"/>
    <w:rsid w:val="004E053E"/>
    <w:rsid w:val="004F5A02"/>
    <w:rsid w:val="004F5DC4"/>
    <w:rsid w:val="00500D57"/>
    <w:rsid w:val="00514766"/>
    <w:rsid w:val="005349BB"/>
    <w:rsid w:val="00543FC2"/>
    <w:rsid w:val="00552A7E"/>
    <w:rsid w:val="005623F3"/>
    <w:rsid w:val="005837F0"/>
    <w:rsid w:val="005851B4"/>
    <w:rsid w:val="005913F1"/>
    <w:rsid w:val="005A118C"/>
    <w:rsid w:val="005A439C"/>
    <w:rsid w:val="005B3999"/>
    <w:rsid w:val="005C0A36"/>
    <w:rsid w:val="005C7355"/>
    <w:rsid w:val="005D2B97"/>
    <w:rsid w:val="005D36B6"/>
    <w:rsid w:val="005E64AA"/>
    <w:rsid w:val="00626EAC"/>
    <w:rsid w:val="00660036"/>
    <w:rsid w:val="006728AB"/>
    <w:rsid w:val="00690807"/>
    <w:rsid w:val="006A5B7A"/>
    <w:rsid w:val="006A5D0C"/>
    <w:rsid w:val="006B25E8"/>
    <w:rsid w:val="006E4098"/>
    <w:rsid w:val="006F4F1E"/>
    <w:rsid w:val="0070102A"/>
    <w:rsid w:val="00713255"/>
    <w:rsid w:val="00741A07"/>
    <w:rsid w:val="00745A02"/>
    <w:rsid w:val="0075199E"/>
    <w:rsid w:val="00765E9E"/>
    <w:rsid w:val="007709F5"/>
    <w:rsid w:val="00772950"/>
    <w:rsid w:val="0079706D"/>
    <w:rsid w:val="007A3A3B"/>
    <w:rsid w:val="007B765B"/>
    <w:rsid w:val="007D5F55"/>
    <w:rsid w:val="007E1216"/>
    <w:rsid w:val="007E1885"/>
    <w:rsid w:val="007F24FE"/>
    <w:rsid w:val="007F28AB"/>
    <w:rsid w:val="007F5995"/>
    <w:rsid w:val="007F5A1D"/>
    <w:rsid w:val="00804844"/>
    <w:rsid w:val="0080567B"/>
    <w:rsid w:val="008175F7"/>
    <w:rsid w:val="00833CDB"/>
    <w:rsid w:val="00844143"/>
    <w:rsid w:val="00845240"/>
    <w:rsid w:val="00866FFE"/>
    <w:rsid w:val="00873587"/>
    <w:rsid w:val="00881D89"/>
    <w:rsid w:val="00890373"/>
    <w:rsid w:val="008D0A73"/>
    <w:rsid w:val="008D6C68"/>
    <w:rsid w:val="008E1A3E"/>
    <w:rsid w:val="008E224E"/>
    <w:rsid w:val="008E5034"/>
    <w:rsid w:val="008F3AF2"/>
    <w:rsid w:val="00907B75"/>
    <w:rsid w:val="009215D7"/>
    <w:rsid w:val="00931725"/>
    <w:rsid w:val="00950088"/>
    <w:rsid w:val="00955B1E"/>
    <w:rsid w:val="00955C69"/>
    <w:rsid w:val="00961D87"/>
    <w:rsid w:val="00966283"/>
    <w:rsid w:val="009A0036"/>
    <w:rsid w:val="009A15E4"/>
    <w:rsid w:val="009A7501"/>
    <w:rsid w:val="009B7AFD"/>
    <w:rsid w:val="009D752E"/>
    <w:rsid w:val="009E3B0F"/>
    <w:rsid w:val="009F0E94"/>
    <w:rsid w:val="00A17F08"/>
    <w:rsid w:val="00A2416D"/>
    <w:rsid w:val="00A34E71"/>
    <w:rsid w:val="00A43ED8"/>
    <w:rsid w:val="00A57A68"/>
    <w:rsid w:val="00A916DF"/>
    <w:rsid w:val="00A959BA"/>
    <w:rsid w:val="00A96C49"/>
    <w:rsid w:val="00AB1D06"/>
    <w:rsid w:val="00AB41E9"/>
    <w:rsid w:val="00AB66C9"/>
    <w:rsid w:val="00AC6338"/>
    <w:rsid w:val="00AE5AC9"/>
    <w:rsid w:val="00AF2033"/>
    <w:rsid w:val="00AF6D7F"/>
    <w:rsid w:val="00B043E6"/>
    <w:rsid w:val="00B1719B"/>
    <w:rsid w:val="00B21112"/>
    <w:rsid w:val="00B217B5"/>
    <w:rsid w:val="00B264BF"/>
    <w:rsid w:val="00B33BAB"/>
    <w:rsid w:val="00B401E6"/>
    <w:rsid w:val="00B6346E"/>
    <w:rsid w:val="00B70F05"/>
    <w:rsid w:val="00B8422F"/>
    <w:rsid w:val="00BB73A6"/>
    <w:rsid w:val="00BC2E8B"/>
    <w:rsid w:val="00BD4669"/>
    <w:rsid w:val="00BE3DE8"/>
    <w:rsid w:val="00C00907"/>
    <w:rsid w:val="00C105E1"/>
    <w:rsid w:val="00C15A0F"/>
    <w:rsid w:val="00C2001C"/>
    <w:rsid w:val="00C400BE"/>
    <w:rsid w:val="00C403E0"/>
    <w:rsid w:val="00C4379C"/>
    <w:rsid w:val="00C5683C"/>
    <w:rsid w:val="00C576CF"/>
    <w:rsid w:val="00C5783E"/>
    <w:rsid w:val="00C6349D"/>
    <w:rsid w:val="00C64627"/>
    <w:rsid w:val="00C6492B"/>
    <w:rsid w:val="00C65DF2"/>
    <w:rsid w:val="00C74EEC"/>
    <w:rsid w:val="00C844DF"/>
    <w:rsid w:val="00C96A42"/>
    <w:rsid w:val="00CA0363"/>
    <w:rsid w:val="00CA10F1"/>
    <w:rsid w:val="00CA5237"/>
    <w:rsid w:val="00CA6B89"/>
    <w:rsid w:val="00CC1856"/>
    <w:rsid w:val="00CC3C0E"/>
    <w:rsid w:val="00CC40D1"/>
    <w:rsid w:val="00CF687D"/>
    <w:rsid w:val="00D057AE"/>
    <w:rsid w:val="00D070B2"/>
    <w:rsid w:val="00D12AC3"/>
    <w:rsid w:val="00D143BD"/>
    <w:rsid w:val="00D54104"/>
    <w:rsid w:val="00D958AA"/>
    <w:rsid w:val="00D971D3"/>
    <w:rsid w:val="00DB64EA"/>
    <w:rsid w:val="00DF4146"/>
    <w:rsid w:val="00E01336"/>
    <w:rsid w:val="00E03DC4"/>
    <w:rsid w:val="00E06D5F"/>
    <w:rsid w:val="00E073FE"/>
    <w:rsid w:val="00E11539"/>
    <w:rsid w:val="00E22A62"/>
    <w:rsid w:val="00E333D5"/>
    <w:rsid w:val="00E45235"/>
    <w:rsid w:val="00E721FB"/>
    <w:rsid w:val="00E758BD"/>
    <w:rsid w:val="00E761B4"/>
    <w:rsid w:val="00E9136E"/>
    <w:rsid w:val="00E93FC7"/>
    <w:rsid w:val="00E9559B"/>
    <w:rsid w:val="00E96859"/>
    <w:rsid w:val="00EB05B9"/>
    <w:rsid w:val="00EB3266"/>
    <w:rsid w:val="00EC2EA8"/>
    <w:rsid w:val="00EC5E8A"/>
    <w:rsid w:val="00ED214B"/>
    <w:rsid w:val="00EE7DBC"/>
    <w:rsid w:val="00EF2EEC"/>
    <w:rsid w:val="00EF62B6"/>
    <w:rsid w:val="00F151A8"/>
    <w:rsid w:val="00F31360"/>
    <w:rsid w:val="00F3418F"/>
    <w:rsid w:val="00F41304"/>
    <w:rsid w:val="00F44EAD"/>
    <w:rsid w:val="00F50BEB"/>
    <w:rsid w:val="00F55D5D"/>
    <w:rsid w:val="00F720EC"/>
    <w:rsid w:val="00F7775C"/>
    <w:rsid w:val="00F8534B"/>
    <w:rsid w:val="00FA0FB7"/>
    <w:rsid w:val="00FB6889"/>
    <w:rsid w:val="00FB777F"/>
    <w:rsid w:val="00FE00A0"/>
    <w:rsid w:val="00FF1E93"/>
    <w:rsid w:val="00FF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151B1"/>
  <w15:chartTrackingRefBased/>
  <w15:docId w15:val="{07B2CABF-5891-4C20-8B53-5C9338F8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3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3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34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3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34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3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3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3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3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1Char">
    <w:name w:val="Nadpis 1 Char"/>
    <w:basedOn w:val="Standardnpsmoodstavce"/>
    <w:link w:val="Nadpis1"/>
    <w:uiPriority w:val="9"/>
    <w:rsid w:val="003C34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34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34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34A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34A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34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34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34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34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3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3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3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C3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3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34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34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34A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34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34A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34AF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07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73FE"/>
  </w:style>
  <w:style w:type="paragraph" w:styleId="Zpat">
    <w:name w:val="footer"/>
    <w:basedOn w:val="Normln"/>
    <w:link w:val="ZpatChar"/>
    <w:uiPriority w:val="99"/>
    <w:unhideWhenUsed/>
    <w:rsid w:val="00E07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73FE"/>
  </w:style>
  <w:style w:type="paragraph" w:customStyle="1" w:styleId="paragraph">
    <w:name w:val="paragraph"/>
    <w:basedOn w:val="Normln"/>
    <w:rsid w:val="00921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9215D7"/>
  </w:style>
  <w:style w:type="character" w:customStyle="1" w:styleId="eop">
    <w:name w:val="eop"/>
    <w:basedOn w:val="Standardnpsmoodstavce"/>
    <w:rsid w:val="009215D7"/>
  </w:style>
  <w:style w:type="character" w:styleId="Hypertextovodkaz">
    <w:name w:val="Hyperlink"/>
    <w:basedOn w:val="Standardnpsmoodstavce"/>
    <w:uiPriority w:val="99"/>
    <w:unhideWhenUsed/>
    <w:rsid w:val="0006340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lucie.rezna@nms.eu,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simar.cz/" TargetMode="Externa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somar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F4D6CE207F9429FF34FC1DA82DC76" ma:contentTypeVersion="10" ma:contentTypeDescription="Vytvoří nový dokument" ma:contentTypeScope="" ma:versionID="f7467ceb534f6bca926c9a22f8f9306b">
  <xsd:schema xmlns:xsd="http://www.w3.org/2001/XMLSchema" xmlns:xs="http://www.w3.org/2001/XMLSchema" xmlns:p="http://schemas.microsoft.com/office/2006/metadata/properties" xmlns:ns2="95fc8ee0-b758-4cf7-9ff3-fb21e5b9e5b9" targetNamespace="http://schemas.microsoft.com/office/2006/metadata/properties" ma:root="true" ma:fieldsID="c08449143145d197339be8e2ec6c36c2" ns2:_="">
    <xsd:import namespace="95fc8ee0-b758-4cf7-9ff3-fb21e5b9e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c8ee0-b758-4cf7-9ff3-fb21e5b9e5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f09713-4842-4497-8dac-92bc19bca9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fc8ee0-b758-4cf7-9ff3-fb21e5b9e5b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FF9481-A015-49DD-9129-DE2607DC8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fc8ee0-b758-4cf7-9ff3-fb21e5b9e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16310A-DC73-4E4E-8E96-6BFF699ABEFB}">
  <ds:schemaRefs>
    <ds:schemaRef ds:uri="http://schemas.microsoft.com/office/2006/metadata/properties"/>
    <ds:schemaRef ds:uri="http://schemas.microsoft.com/office/infopath/2007/PartnerControls"/>
    <ds:schemaRef ds:uri="95fc8ee0-b758-4cf7-9ff3-fb21e5b9e5b9"/>
  </ds:schemaRefs>
</ds:datastoreItem>
</file>

<file path=customXml/itemProps3.xml><?xml version="1.0" encoding="utf-8"?>
<ds:datastoreItem xmlns:ds="http://schemas.openxmlformats.org/officeDocument/2006/customXml" ds:itemID="{30CF5387-3A5F-4555-8D58-97FDAF7C21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Jesenska</dc:creator>
  <cp:keywords/>
  <dc:description/>
  <cp:lastModifiedBy>Kateřina Straková (Omnicom)</cp:lastModifiedBy>
  <cp:revision>2</cp:revision>
  <dcterms:created xsi:type="dcterms:W3CDTF">2026-06-22T23:34:00Z</dcterms:created>
  <dcterms:modified xsi:type="dcterms:W3CDTF">2026-06-22T23:34:00Z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0x010100D8FF4D6CE207F9429FF34FC1DA82DC76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32c11c23,b01a2e1,62daa4</vt:lpwstr>
  </property>
  <property fmtid="{D5CDD505-2E9C-101B-9397-08002B2CF9AE}" pid="5" name="ClassificationContentMarkingFooterFontProps">
    <vt:lpwstr>#000000,10,Aptos</vt:lpwstr>
  </property>
  <property fmtid="{D5CDD505-2E9C-101B-9397-08002B2CF9AE}" pid="6" name="ClassificationContentMarkingFooterText">
    <vt:lpwstr>Confidential - Not for Public Consumption or Distribution</vt:lpwstr>
  </property>
  <property fmtid="{D5CDD505-2E9C-101B-9397-08002B2CF9AE}" pid="7" name="MSIP_Label_8e19d756-792e-42a1-bcad-4cb9051ddd2d_Enabled">
    <vt:lpwstr>true</vt:lpwstr>
  </property>
  <property fmtid="{D5CDD505-2E9C-101B-9397-08002B2CF9AE}" pid="8" name="MSIP_Label_8e19d756-792e-42a1-bcad-4cb9051ddd2d_SetDate">
    <vt:lpwstr>2026-06-22T23:34:01Z</vt:lpwstr>
  </property>
  <property fmtid="{D5CDD505-2E9C-101B-9397-08002B2CF9AE}" pid="9" name="MSIP_Label_8e19d756-792e-42a1-bcad-4cb9051ddd2d_Method">
    <vt:lpwstr>Standard</vt:lpwstr>
  </property>
  <property fmtid="{D5CDD505-2E9C-101B-9397-08002B2CF9AE}" pid="10" name="MSIP_Label_8e19d756-792e-42a1-bcad-4cb9051ddd2d_Name">
    <vt:lpwstr>Confidential</vt:lpwstr>
  </property>
  <property fmtid="{D5CDD505-2E9C-101B-9397-08002B2CF9AE}" pid="11" name="MSIP_Label_8e19d756-792e-42a1-bcad-4cb9051ddd2d_SiteId">
    <vt:lpwstr>41eb501a-f671-4ce0-a5bf-b64168c3705f</vt:lpwstr>
  </property>
  <property fmtid="{D5CDD505-2E9C-101B-9397-08002B2CF9AE}" pid="12" name="MSIP_Label_8e19d756-792e-42a1-bcad-4cb9051ddd2d_ActionId">
    <vt:lpwstr>1eaaf40e-244b-449c-a5d4-d1ea68aae5d4</vt:lpwstr>
  </property>
  <property fmtid="{D5CDD505-2E9C-101B-9397-08002B2CF9AE}" pid="13" name="MSIP_Label_8e19d756-792e-42a1-bcad-4cb9051ddd2d_ContentBits">
    <vt:lpwstr>2</vt:lpwstr>
  </property>
  <property fmtid="{D5CDD505-2E9C-101B-9397-08002B2CF9AE}" pid="14" name="MSIP_Label_8e19d756-792e-42a1-bcad-4cb9051ddd2d_Tag">
    <vt:lpwstr>50, 3, 0, 1</vt:lpwstr>
  </property>
</Properties>
</file>